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7011B" w14:textId="23936895" w:rsidR="00A33099" w:rsidRPr="00A33099" w:rsidRDefault="00A33099" w:rsidP="008A6C06">
      <w:pPr>
        <w:spacing w:after="60"/>
        <w:rPr>
          <w:b/>
          <w:sz w:val="16"/>
          <w:szCs w:val="16"/>
        </w:rPr>
      </w:pPr>
    </w:p>
    <w:p w14:paraId="3CB7011C" w14:textId="77777777" w:rsidR="00D75F84" w:rsidRDefault="00300760" w:rsidP="008A6C06">
      <w:pPr>
        <w:spacing w:after="60"/>
        <w:rPr>
          <w:b/>
          <w:sz w:val="32"/>
          <w:szCs w:val="32"/>
        </w:rPr>
      </w:pPr>
      <w:r w:rsidRPr="00E21929">
        <w:rPr>
          <w:b/>
          <w:sz w:val="32"/>
          <w:szCs w:val="32"/>
        </w:rPr>
        <w:t>Themenbriefe</w:t>
      </w:r>
      <w:r w:rsidR="00E21929" w:rsidRPr="00E21929">
        <w:rPr>
          <w:b/>
          <w:sz w:val="32"/>
          <w:szCs w:val="32"/>
        </w:rPr>
        <w:t xml:space="preserve"> und Extrabriefe</w:t>
      </w:r>
    </w:p>
    <w:p w14:paraId="3CB7011D" w14:textId="77777777" w:rsidR="00A33099" w:rsidRPr="0071417D" w:rsidRDefault="00A33099" w:rsidP="008A6C06">
      <w:pPr>
        <w:spacing w:after="60"/>
        <w:rPr>
          <w:b/>
          <w:sz w:val="40"/>
          <w:szCs w:val="4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7061"/>
      </w:tblGrid>
      <w:tr w:rsidR="008A6C06" w:rsidRPr="00D75F84" w14:paraId="3CB70120" w14:textId="77777777" w:rsidTr="00D75F84">
        <w:trPr>
          <w:trHeight w:val="1134"/>
        </w:trPr>
        <w:tc>
          <w:tcPr>
            <w:tcW w:w="9450" w:type="dxa"/>
            <w:gridSpan w:val="2"/>
          </w:tcPr>
          <w:p w14:paraId="3CB7011E" w14:textId="691FD140" w:rsidR="008A6C06" w:rsidRPr="0071417D" w:rsidRDefault="00FD10E0" w:rsidP="00FD1C2F">
            <w:pPr>
              <w:spacing w:beforeLines="40" w:before="96" w:afterLines="20" w:after="48" w:line="220" w:lineRule="atLeast"/>
              <w:rPr>
                <w:rFonts w:cs="Arial"/>
                <w:b/>
                <w:noProof/>
                <w:sz w:val="28"/>
                <w:szCs w:val="28"/>
                <w:lang w:eastAsia="de-CH"/>
              </w:rPr>
            </w:pPr>
            <w:bookmarkStart w:id="0" w:name="_GoBack"/>
            <w:r w:rsidRPr="00A33099">
              <w:rPr>
                <w:b/>
                <w:noProof/>
                <w:sz w:val="16"/>
                <w:szCs w:val="16"/>
                <w:lang w:eastAsia="de-CH"/>
              </w:rPr>
              <w:drawing>
                <wp:anchor distT="0" distB="0" distL="114300" distR="114300" simplePos="0" relativeHeight="251658241" behindDoc="0" locked="0" layoutInCell="1" allowOverlap="1" wp14:anchorId="3CB7016C" wp14:editId="468DBBA0">
                  <wp:simplePos x="0" y="0"/>
                  <wp:positionH relativeFrom="column">
                    <wp:posOffset>4829175</wp:posOffset>
                  </wp:positionH>
                  <wp:positionV relativeFrom="paragraph">
                    <wp:posOffset>-654685</wp:posOffset>
                  </wp:positionV>
                  <wp:extent cx="1080770" cy="1080770"/>
                  <wp:effectExtent l="0" t="0" r="508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_Logo_Elternbriefe_D_ge_r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770" cy="1080770"/>
                          </a:xfrm>
                          <a:prstGeom prst="rect">
                            <a:avLst/>
                          </a:prstGeom>
                        </pic:spPr>
                      </pic:pic>
                    </a:graphicData>
                  </a:graphic>
                  <wp14:sizeRelH relativeFrom="page">
                    <wp14:pctWidth>0</wp14:pctWidth>
                  </wp14:sizeRelH>
                  <wp14:sizeRelV relativeFrom="page">
                    <wp14:pctHeight>0</wp14:pctHeight>
                  </wp14:sizeRelV>
                </wp:anchor>
              </w:drawing>
            </w:r>
            <w:bookmarkEnd w:id="0"/>
            <w:r w:rsidR="008A6C06" w:rsidRPr="0071417D">
              <w:rPr>
                <w:rFonts w:cs="Arial"/>
                <w:b/>
                <w:noProof/>
                <w:sz w:val="28"/>
                <w:szCs w:val="28"/>
                <w:lang w:eastAsia="de-CH"/>
              </w:rPr>
              <w:t>Themenbriefe</w:t>
            </w:r>
          </w:p>
          <w:p w14:paraId="3576B4CC" w14:textId="77777777" w:rsidR="00FD10E0" w:rsidRDefault="008A6C06" w:rsidP="009E7EF6">
            <w:pPr>
              <w:spacing w:beforeLines="40" w:before="96" w:afterLines="40" w:after="96" w:line="220" w:lineRule="atLeast"/>
              <w:rPr>
                <w:rFonts w:cs="Arial"/>
                <w:sz w:val="18"/>
                <w:szCs w:val="18"/>
              </w:rPr>
            </w:pPr>
            <w:r w:rsidRPr="00D75F84">
              <w:rPr>
                <w:rFonts w:cs="Arial"/>
                <w:sz w:val="18"/>
                <w:szCs w:val="18"/>
              </w:rPr>
              <w:t xml:space="preserve">Die Themenbriefe widmen sich wichtigen Entwicklungsschritten, Phasen und Themen von </w:t>
            </w:r>
          </w:p>
          <w:p w14:paraId="3CB7011F" w14:textId="2602C1B7" w:rsidR="00AA0F83" w:rsidRPr="00CC7F1E" w:rsidRDefault="008A6C06" w:rsidP="009E7EF6">
            <w:pPr>
              <w:spacing w:beforeLines="40" w:before="96" w:afterLines="40" w:after="96" w:line="220" w:lineRule="atLeast"/>
              <w:rPr>
                <w:rFonts w:cs="Arial"/>
                <w:sz w:val="18"/>
                <w:szCs w:val="18"/>
              </w:rPr>
            </w:pPr>
            <w:r w:rsidRPr="00D75F84">
              <w:rPr>
                <w:rFonts w:cs="Arial"/>
                <w:sz w:val="18"/>
                <w:szCs w:val="18"/>
              </w:rPr>
              <w:t>Kindern im Vorschulalter (4 bis 6 Jahre). Sie können einzeln oder als Set bezogen werden.</w:t>
            </w:r>
          </w:p>
        </w:tc>
      </w:tr>
      <w:tr w:rsidR="00A038F3" w:rsidRPr="00D75F84" w14:paraId="3CB70124" w14:textId="77777777" w:rsidTr="00CC7F1E">
        <w:trPr>
          <w:trHeight w:hRule="exact" w:val="1588"/>
        </w:trPr>
        <w:tc>
          <w:tcPr>
            <w:tcW w:w="2389" w:type="dxa"/>
          </w:tcPr>
          <w:p w14:paraId="3CB70121" w14:textId="77777777" w:rsidR="00806161" w:rsidRPr="00D75F84" w:rsidRDefault="00BE443B" w:rsidP="00FD1C2F">
            <w:pPr>
              <w:spacing w:beforeLines="40" w:before="96" w:afterLines="40" w:after="96" w:line="220" w:lineRule="atLeast"/>
              <w:rPr>
                <w:rFonts w:cs="Arial"/>
                <w:sz w:val="18"/>
                <w:szCs w:val="18"/>
              </w:rPr>
            </w:pPr>
            <w:r>
              <w:rPr>
                <w:noProof/>
                <w:lang w:eastAsia="de-CH"/>
              </w:rPr>
              <w:drawing>
                <wp:inline distT="0" distB="0" distL="0" distR="0" wp14:anchorId="3CB7016E" wp14:editId="3CB7016F">
                  <wp:extent cx="1273800" cy="900000"/>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3800" cy="900000"/>
                          </a:xfrm>
                          <a:prstGeom prst="rect">
                            <a:avLst/>
                          </a:prstGeom>
                          <a:noFill/>
                          <a:ln>
                            <a:noFill/>
                          </a:ln>
                        </pic:spPr>
                      </pic:pic>
                    </a:graphicData>
                  </a:graphic>
                </wp:inline>
              </w:drawing>
            </w:r>
          </w:p>
        </w:tc>
        <w:tc>
          <w:tcPr>
            <w:tcW w:w="7061" w:type="dxa"/>
          </w:tcPr>
          <w:p w14:paraId="3CB70122"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Vom Sinn der Sinne</w:t>
            </w:r>
          </w:p>
          <w:p w14:paraId="3CB70123" w14:textId="77777777" w:rsidR="00806161" w:rsidRPr="00D75F84" w:rsidRDefault="008346EA" w:rsidP="00EC1A64">
            <w:pPr>
              <w:spacing w:beforeLines="40" w:before="96" w:afterLines="40" w:after="96" w:line="200" w:lineRule="atLeast"/>
              <w:rPr>
                <w:rFonts w:cs="Arial"/>
                <w:noProof/>
                <w:sz w:val="18"/>
                <w:szCs w:val="18"/>
                <w:lang w:eastAsia="de-CH"/>
              </w:rPr>
            </w:pPr>
            <w:r w:rsidRPr="00D75F84">
              <w:rPr>
                <w:rFonts w:cs="Arial"/>
                <w:noProof/>
                <w:sz w:val="18"/>
                <w:szCs w:val="18"/>
                <w:lang w:eastAsia="de-CH"/>
              </w:rPr>
              <w:t>In diesem Themenbrief erfahren Eltern, warum Sinne die Bausteine des Lebens und Lernens sind. Kinder erobern von klein auf die Welt mit Augen und Ohren, Nase und Mund, Händen und Füssen und machen dabei wesentliche Erfahrungen. Sinnliche Erfahrungen machen ganz viel Sinn, denn dadurch entwickeln Kinder ihre Selbst- und Körperwahrnehmung, ihre Beweglichkeit, ihr Denkvermögen und ihre Gefühlswelt.</w:t>
            </w:r>
          </w:p>
        </w:tc>
      </w:tr>
      <w:tr w:rsidR="00A038F3" w:rsidRPr="00D75F84" w14:paraId="3CB70128" w14:textId="77777777" w:rsidTr="00CC7F1E">
        <w:trPr>
          <w:trHeight w:hRule="exact" w:val="1588"/>
        </w:trPr>
        <w:tc>
          <w:tcPr>
            <w:tcW w:w="2389" w:type="dxa"/>
          </w:tcPr>
          <w:p w14:paraId="3CB70125" w14:textId="77777777" w:rsidR="00806161" w:rsidRPr="00D75F84" w:rsidRDefault="00BE443B" w:rsidP="00FD1C2F">
            <w:pPr>
              <w:spacing w:beforeLines="40" w:before="96" w:afterLines="40" w:after="96" w:line="220" w:lineRule="atLeast"/>
              <w:rPr>
                <w:rFonts w:cs="Arial"/>
                <w:noProof/>
                <w:sz w:val="18"/>
                <w:szCs w:val="18"/>
                <w:lang w:eastAsia="de-CH"/>
              </w:rPr>
            </w:pPr>
            <w:r>
              <w:rPr>
                <w:noProof/>
                <w:lang w:eastAsia="de-CH"/>
              </w:rPr>
              <w:drawing>
                <wp:inline distT="0" distB="0" distL="0" distR="0" wp14:anchorId="3CB70170" wp14:editId="3CB70171">
                  <wp:extent cx="1271476" cy="900000"/>
                  <wp:effectExtent l="0" t="0" r="508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1476" cy="900000"/>
                          </a:xfrm>
                          <a:prstGeom prst="rect">
                            <a:avLst/>
                          </a:prstGeom>
                          <a:noFill/>
                          <a:ln>
                            <a:noFill/>
                          </a:ln>
                        </pic:spPr>
                      </pic:pic>
                    </a:graphicData>
                  </a:graphic>
                </wp:inline>
              </w:drawing>
            </w:r>
          </w:p>
        </w:tc>
        <w:tc>
          <w:tcPr>
            <w:tcW w:w="7061" w:type="dxa"/>
          </w:tcPr>
          <w:p w14:paraId="3CB70126"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Kinder unter Kindern</w:t>
            </w:r>
          </w:p>
          <w:p w14:paraId="3CB70127" w14:textId="77777777" w:rsidR="00806161" w:rsidRPr="00D75F84" w:rsidRDefault="008346EA" w:rsidP="00EC1A64">
            <w:pPr>
              <w:spacing w:beforeLines="40" w:before="96" w:afterLines="40" w:after="96" w:line="200" w:lineRule="atLeast"/>
              <w:rPr>
                <w:rFonts w:cs="Arial"/>
                <w:sz w:val="18"/>
                <w:szCs w:val="18"/>
              </w:rPr>
            </w:pPr>
            <w:r w:rsidRPr="00D75F84">
              <w:rPr>
                <w:rFonts w:cs="Arial"/>
                <w:sz w:val="18"/>
                <w:szCs w:val="18"/>
              </w:rPr>
              <w:t>Der Kontakt unter Kindern ist für die soziale Entwicklung äusserst wichtig. Für den Aufbau und die Pflege brauchen Kinder zumindest in den ersten Lebensjahren die Unterstützung von Erwachsenen. Eltern erfahren wie sie im Sinne von «Halt geben und loslassen» Hilfestellung geben können, dies auch beim Eintritt in eine organisierte Kindergruppe wie z. B. Spielgruppe oder Kindertagesstätte (Krippe).</w:t>
            </w:r>
          </w:p>
        </w:tc>
      </w:tr>
      <w:tr w:rsidR="00A038F3" w:rsidRPr="00D75F84" w14:paraId="3CB7012C" w14:textId="77777777" w:rsidTr="00CC7F1E">
        <w:trPr>
          <w:trHeight w:hRule="exact" w:val="1588"/>
        </w:trPr>
        <w:tc>
          <w:tcPr>
            <w:tcW w:w="2389" w:type="dxa"/>
          </w:tcPr>
          <w:p w14:paraId="3CB70129" w14:textId="77777777" w:rsidR="00806161" w:rsidRPr="00D75F84" w:rsidRDefault="00BE443B" w:rsidP="00FD1C2F">
            <w:pPr>
              <w:spacing w:beforeLines="40" w:before="96" w:afterLines="40" w:after="96" w:line="220" w:lineRule="atLeast"/>
              <w:rPr>
                <w:rFonts w:cs="Arial"/>
                <w:noProof/>
                <w:sz w:val="18"/>
                <w:szCs w:val="18"/>
                <w:lang w:eastAsia="de-CH"/>
              </w:rPr>
            </w:pPr>
            <w:r>
              <w:rPr>
                <w:noProof/>
                <w:lang w:eastAsia="de-CH"/>
              </w:rPr>
              <w:drawing>
                <wp:inline distT="0" distB="0" distL="0" distR="0" wp14:anchorId="3CB70172" wp14:editId="3CB70173">
                  <wp:extent cx="1273800" cy="900000"/>
                  <wp:effectExtent l="0" t="0" r="317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800" cy="900000"/>
                          </a:xfrm>
                          <a:prstGeom prst="rect">
                            <a:avLst/>
                          </a:prstGeom>
                          <a:noFill/>
                          <a:ln>
                            <a:noFill/>
                          </a:ln>
                        </pic:spPr>
                      </pic:pic>
                    </a:graphicData>
                  </a:graphic>
                </wp:inline>
              </w:drawing>
            </w:r>
          </w:p>
        </w:tc>
        <w:tc>
          <w:tcPr>
            <w:tcW w:w="7061" w:type="dxa"/>
          </w:tcPr>
          <w:p w14:paraId="3CB7012A"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Fantasie und Kreativität</w:t>
            </w:r>
          </w:p>
          <w:p w14:paraId="3CB7012B" w14:textId="77777777" w:rsidR="00806161" w:rsidRPr="00D75F84" w:rsidRDefault="008346EA" w:rsidP="00EC1A64">
            <w:pPr>
              <w:spacing w:beforeLines="40" w:before="96" w:afterLines="40" w:after="96" w:line="200" w:lineRule="atLeast"/>
              <w:rPr>
                <w:rFonts w:cs="Arial"/>
                <w:sz w:val="18"/>
                <w:szCs w:val="18"/>
              </w:rPr>
            </w:pPr>
            <w:r w:rsidRPr="00D75F84">
              <w:rPr>
                <w:rFonts w:cs="Arial"/>
                <w:sz w:val="18"/>
                <w:szCs w:val="18"/>
              </w:rPr>
              <w:t xml:space="preserve">Mit diesem Brief werden Eltern in die magische, fantastische und kreative Welt des Kindes entführt. Sie erfahren warum Fantasie und Kreativität die Denkweise beflügeln und wie sie ihrem Kind mit Geschichten, Ritualen, anregenden Materialien und viel </w:t>
            </w:r>
            <w:r w:rsidRPr="00CC7F1E">
              <w:rPr>
                <w:rFonts w:cs="Arial"/>
                <w:spacing w:val="-2"/>
                <w:sz w:val="18"/>
                <w:szCs w:val="18"/>
              </w:rPr>
              <w:t>Anteilnahme die Freude am schöpferischen Gestalten vermitteln und erhalten können.</w:t>
            </w:r>
          </w:p>
        </w:tc>
      </w:tr>
      <w:tr w:rsidR="00A038F3" w:rsidRPr="00D75F84" w14:paraId="3CB70130" w14:textId="77777777" w:rsidTr="00CC7F1E">
        <w:trPr>
          <w:trHeight w:hRule="exact" w:val="1588"/>
        </w:trPr>
        <w:tc>
          <w:tcPr>
            <w:tcW w:w="2389" w:type="dxa"/>
          </w:tcPr>
          <w:p w14:paraId="3CB7012D" w14:textId="77777777" w:rsidR="00806161" w:rsidRPr="00D75F84" w:rsidRDefault="00EB41B2" w:rsidP="00FD1C2F">
            <w:pPr>
              <w:spacing w:beforeLines="40" w:before="96" w:afterLines="40" w:after="96" w:line="220" w:lineRule="atLeast"/>
              <w:rPr>
                <w:rFonts w:cs="Arial"/>
                <w:noProof/>
                <w:sz w:val="18"/>
                <w:szCs w:val="18"/>
                <w:lang w:eastAsia="de-CH"/>
              </w:rPr>
            </w:pPr>
            <w:r>
              <w:rPr>
                <w:noProof/>
                <w:lang w:eastAsia="de-CH"/>
              </w:rPr>
              <w:drawing>
                <wp:inline distT="0" distB="0" distL="0" distR="0" wp14:anchorId="3CB70174" wp14:editId="3CB70175">
                  <wp:extent cx="1273799" cy="900000"/>
                  <wp:effectExtent l="0" t="0" r="317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2E"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Körper und Gefühle</w:t>
            </w:r>
          </w:p>
          <w:p w14:paraId="3CB7012F" w14:textId="77777777" w:rsidR="007D61A6" w:rsidRPr="00D75F84" w:rsidRDefault="007D61A6" w:rsidP="00EC1A64">
            <w:pPr>
              <w:spacing w:beforeLines="40" w:before="96" w:afterLines="40" w:after="96" w:line="200" w:lineRule="atLeast"/>
              <w:rPr>
                <w:rFonts w:cs="Arial"/>
                <w:sz w:val="18"/>
                <w:szCs w:val="18"/>
              </w:rPr>
            </w:pPr>
            <w:r w:rsidRPr="00D75F84">
              <w:rPr>
                <w:rFonts w:cs="Arial"/>
                <w:sz w:val="18"/>
                <w:szCs w:val="18"/>
              </w:rPr>
              <w:t>Gefühle</w:t>
            </w:r>
            <w:r w:rsidR="008346EA" w:rsidRPr="00D75F84">
              <w:rPr>
                <w:rFonts w:cs="Arial"/>
                <w:sz w:val="18"/>
                <w:szCs w:val="18"/>
              </w:rPr>
              <w:t xml:space="preserve"> im Familienalltag und sin</w:t>
            </w:r>
            <w:r w:rsidRPr="00D75F84">
              <w:rPr>
                <w:rFonts w:cs="Arial"/>
                <w:sz w:val="18"/>
                <w:szCs w:val="18"/>
              </w:rPr>
              <w:t>nliche</w:t>
            </w:r>
            <w:r w:rsidR="008346EA" w:rsidRPr="00D75F84">
              <w:rPr>
                <w:rFonts w:cs="Arial"/>
                <w:sz w:val="18"/>
                <w:szCs w:val="18"/>
              </w:rPr>
              <w:t xml:space="preserve"> Erfahrungen der Kinder</w:t>
            </w:r>
            <w:r w:rsidRPr="00D75F84">
              <w:rPr>
                <w:rFonts w:cs="Arial"/>
                <w:sz w:val="18"/>
                <w:szCs w:val="18"/>
              </w:rPr>
              <w:t xml:space="preserve"> stehen ihm Zentrum dieses Themenbriefes</w:t>
            </w:r>
            <w:r w:rsidR="008346EA" w:rsidRPr="00D75F84">
              <w:rPr>
                <w:rFonts w:cs="Arial"/>
                <w:sz w:val="18"/>
                <w:szCs w:val="18"/>
              </w:rPr>
              <w:t>. Dabei werden von «Aufklärung» bis «Zärtlichkeit» verschiedenste Themen offen angesprochen und Anregungen für den Umgang mit auch zum Teil heiklen Punkten wie «</w:t>
            </w:r>
            <w:proofErr w:type="spellStart"/>
            <w:r w:rsidR="008346EA" w:rsidRPr="00D75F84">
              <w:rPr>
                <w:rFonts w:cs="Arial"/>
                <w:sz w:val="18"/>
                <w:szCs w:val="18"/>
              </w:rPr>
              <w:t>wüeschti</w:t>
            </w:r>
            <w:proofErr w:type="spellEnd"/>
            <w:r w:rsidR="008346EA" w:rsidRPr="00D75F84">
              <w:rPr>
                <w:rFonts w:cs="Arial"/>
                <w:sz w:val="18"/>
                <w:szCs w:val="18"/>
              </w:rPr>
              <w:t>» Wörter und Missbrauch mitgegeben.</w:t>
            </w:r>
          </w:p>
        </w:tc>
      </w:tr>
      <w:tr w:rsidR="00A038F3" w:rsidRPr="00D75F84" w14:paraId="3CB70134" w14:textId="77777777" w:rsidTr="00CC7F1E">
        <w:trPr>
          <w:trHeight w:hRule="exact" w:val="1588"/>
        </w:trPr>
        <w:tc>
          <w:tcPr>
            <w:tcW w:w="2389" w:type="dxa"/>
          </w:tcPr>
          <w:p w14:paraId="3CB70131" w14:textId="77777777" w:rsidR="009D1436" w:rsidRPr="00D75F84" w:rsidRDefault="009029B4" w:rsidP="00EC1A64">
            <w:pPr>
              <w:spacing w:beforeLines="40" w:before="96" w:afterLines="40" w:after="96" w:line="220" w:lineRule="atLeast"/>
              <w:rPr>
                <w:rFonts w:cs="Arial"/>
                <w:sz w:val="18"/>
                <w:szCs w:val="18"/>
              </w:rPr>
            </w:pPr>
            <w:r>
              <w:rPr>
                <w:noProof/>
                <w:lang w:eastAsia="de-CH"/>
              </w:rPr>
              <w:drawing>
                <wp:inline distT="0" distB="0" distL="0" distR="0" wp14:anchorId="3CB70176" wp14:editId="3CB70177">
                  <wp:extent cx="1273799" cy="900000"/>
                  <wp:effectExtent l="0" t="0" r="317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32" w14:textId="77777777" w:rsidR="009D1436" w:rsidRPr="00D75F84" w:rsidRDefault="009D1436" w:rsidP="00EC1A64">
            <w:pPr>
              <w:spacing w:beforeLines="40" w:before="96" w:afterLines="40" w:after="96" w:line="200" w:lineRule="atLeast"/>
              <w:rPr>
                <w:rFonts w:cs="Arial"/>
                <w:b/>
                <w:noProof/>
                <w:szCs w:val="20"/>
                <w:lang w:eastAsia="de-CH"/>
              </w:rPr>
            </w:pPr>
            <w:r w:rsidRPr="00D75F84">
              <w:rPr>
                <w:rFonts w:cs="Arial"/>
                <w:b/>
                <w:noProof/>
                <w:szCs w:val="20"/>
                <w:lang w:eastAsia="de-CH"/>
              </w:rPr>
              <w:t>Kindergarten</w:t>
            </w:r>
          </w:p>
          <w:p w14:paraId="3CB70133" w14:textId="77777777" w:rsidR="009D1436" w:rsidRPr="00D75F84" w:rsidRDefault="009D1436" w:rsidP="00EC1A64">
            <w:pPr>
              <w:spacing w:beforeLines="40" w:before="96" w:afterLines="40" w:after="96" w:line="200" w:lineRule="atLeast"/>
              <w:rPr>
                <w:rFonts w:cs="Arial"/>
                <w:sz w:val="18"/>
                <w:szCs w:val="18"/>
              </w:rPr>
            </w:pPr>
            <w:r w:rsidRPr="00D75F84">
              <w:rPr>
                <w:rFonts w:cs="Arial"/>
                <w:sz w:val="18"/>
                <w:szCs w:val="18"/>
              </w:rPr>
              <w:t>In diesem themenspezifischen Brief erhalten Eltern Anregung, wie sie ihr Kind auf den Kindergarteneintritt vorbereiten und wie sie es im Kindergartenalltag unterstützen können. Zudem erfahren sie wie wichtig spielerisches Vermitteln nach dem Prinzip «spielen und spielend lernen» im Kindergarten ist.</w:t>
            </w:r>
          </w:p>
        </w:tc>
      </w:tr>
      <w:tr w:rsidR="00A038F3" w:rsidRPr="00D75F84" w14:paraId="3CB70138" w14:textId="77777777" w:rsidTr="00CC7F1E">
        <w:trPr>
          <w:trHeight w:hRule="exact" w:val="1588"/>
        </w:trPr>
        <w:tc>
          <w:tcPr>
            <w:tcW w:w="2389" w:type="dxa"/>
          </w:tcPr>
          <w:p w14:paraId="3CB70135" w14:textId="77777777" w:rsidR="00806161" w:rsidRPr="00D75F84" w:rsidRDefault="009029B4" w:rsidP="00FD1C2F">
            <w:pPr>
              <w:spacing w:beforeLines="40" w:before="96" w:afterLines="40" w:after="96" w:line="220" w:lineRule="atLeast"/>
              <w:rPr>
                <w:rFonts w:cs="Arial"/>
                <w:sz w:val="18"/>
                <w:szCs w:val="18"/>
              </w:rPr>
            </w:pPr>
            <w:r>
              <w:rPr>
                <w:noProof/>
                <w:lang w:eastAsia="de-CH"/>
              </w:rPr>
              <w:drawing>
                <wp:inline distT="0" distB="0" distL="0" distR="0" wp14:anchorId="3CB70178" wp14:editId="3CB70179">
                  <wp:extent cx="1273799" cy="900000"/>
                  <wp:effectExtent l="0" t="0" r="317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273799" cy="900000"/>
                          </a:xfrm>
                          <a:prstGeom prst="rect">
                            <a:avLst/>
                          </a:prstGeom>
                          <a:noFill/>
                          <a:ln>
                            <a:noFill/>
                          </a:ln>
                        </pic:spPr>
                      </pic:pic>
                    </a:graphicData>
                  </a:graphic>
                </wp:inline>
              </w:drawing>
            </w:r>
          </w:p>
        </w:tc>
        <w:tc>
          <w:tcPr>
            <w:tcW w:w="7061" w:type="dxa"/>
          </w:tcPr>
          <w:p w14:paraId="3CB70136"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Kinderspiel</w:t>
            </w:r>
            <w:r w:rsidR="00401628">
              <w:rPr>
                <w:rFonts w:cs="Arial"/>
                <w:b/>
                <w:noProof/>
                <w:szCs w:val="20"/>
                <w:lang w:eastAsia="de-CH"/>
              </w:rPr>
              <w:t xml:space="preserve"> – </w:t>
            </w:r>
            <w:r w:rsidRPr="00D75F84">
              <w:rPr>
                <w:rFonts w:cs="Arial"/>
                <w:b/>
                <w:noProof/>
                <w:szCs w:val="20"/>
                <w:lang w:eastAsia="de-CH"/>
              </w:rPr>
              <w:t>Kinderspielzeug</w:t>
            </w:r>
          </w:p>
          <w:p w14:paraId="3CB70137" w14:textId="77777777" w:rsidR="00806161" w:rsidRPr="00D75F84" w:rsidRDefault="00281E5F" w:rsidP="00EC1A64">
            <w:pPr>
              <w:spacing w:beforeLines="40" w:before="96" w:afterLines="40" w:after="96" w:line="200" w:lineRule="atLeast"/>
              <w:rPr>
                <w:rFonts w:cs="Arial"/>
                <w:sz w:val="18"/>
                <w:szCs w:val="18"/>
              </w:rPr>
            </w:pPr>
            <w:r w:rsidRPr="00D75F84">
              <w:rPr>
                <w:rFonts w:cs="Arial"/>
                <w:sz w:val="18"/>
                <w:szCs w:val="18"/>
              </w:rPr>
              <w:t>Dieser Elternbrief widmet sich ganz dem Thema «Kinderspiel». Was brauchen Kinder zum Spielen? Welche Spielsachen? Wie viel Raum? Wie</w:t>
            </w:r>
            <w:r w:rsidR="00FF63A3" w:rsidRPr="00D75F84">
              <w:rPr>
                <w:rFonts w:cs="Arial"/>
                <w:sz w:val="18"/>
                <w:szCs w:val="18"/>
              </w:rPr>
              <w:t xml:space="preserve"> viele Spielfreunde? </w:t>
            </w:r>
            <w:r w:rsidR="00FF63A3" w:rsidRPr="00D75F84">
              <w:rPr>
                <w:rFonts w:cs="Arial"/>
                <w:sz w:val="18"/>
                <w:szCs w:val="18"/>
              </w:rPr>
              <w:br/>
              <w:t xml:space="preserve">Spielen ist </w:t>
            </w:r>
            <w:r w:rsidRPr="00D75F84">
              <w:rPr>
                <w:rFonts w:cs="Arial"/>
                <w:sz w:val="18"/>
                <w:szCs w:val="18"/>
              </w:rPr>
              <w:t>ein zentrales Thema, denn Kinder machen den ganzen Tag spielend wichtige Erfahrungen und erweitern ihre (Er-)Kenntnisse spielerisch.</w:t>
            </w:r>
          </w:p>
        </w:tc>
      </w:tr>
      <w:tr w:rsidR="00A038F3" w:rsidRPr="00D75F84" w14:paraId="3CB7013C" w14:textId="77777777" w:rsidTr="00CC7F1E">
        <w:trPr>
          <w:trHeight w:hRule="exact" w:val="1588"/>
        </w:trPr>
        <w:tc>
          <w:tcPr>
            <w:tcW w:w="2389" w:type="dxa"/>
          </w:tcPr>
          <w:p w14:paraId="3CB70139" w14:textId="77777777" w:rsidR="00806161" w:rsidRPr="00D75F84" w:rsidRDefault="00A038F3" w:rsidP="00FD1C2F">
            <w:pPr>
              <w:spacing w:beforeLines="40" w:before="96" w:afterLines="40" w:after="96" w:line="220" w:lineRule="atLeast"/>
              <w:rPr>
                <w:rFonts w:cs="Arial"/>
                <w:sz w:val="18"/>
                <w:szCs w:val="18"/>
              </w:rPr>
            </w:pPr>
            <w:r>
              <w:rPr>
                <w:noProof/>
                <w:lang w:eastAsia="de-CH"/>
              </w:rPr>
              <w:drawing>
                <wp:inline distT="0" distB="0" distL="0" distR="0" wp14:anchorId="3CB7017A" wp14:editId="3CB7017B">
                  <wp:extent cx="1273800" cy="900000"/>
                  <wp:effectExtent l="0" t="0" r="317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3800" cy="900000"/>
                          </a:xfrm>
                          <a:prstGeom prst="rect">
                            <a:avLst/>
                          </a:prstGeom>
                          <a:noFill/>
                          <a:ln>
                            <a:noFill/>
                          </a:ln>
                        </pic:spPr>
                      </pic:pic>
                    </a:graphicData>
                  </a:graphic>
                </wp:inline>
              </w:drawing>
            </w:r>
          </w:p>
        </w:tc>
        <w:tc>
          <w:tcPr>
            <w:tcW w:w="7061" w:type="dxa"/>
          </w:tcPr>
          <w:p w14:paraId="3CB7013A"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Medien</w:t>
            </w:r>
          </w:p>
          <w:p w14:paraId="3CB7013B" w14:textId="77777777" w:rsidR="00806161" w:rsidRPr="00D75F84" w:rsidRDefault="00281E5F" w:rsidP="00EC1A64">
            <w:pPr>
              <w:spacing w:beforeLines="40" w:before="96" w:afterLines="40" w:after="96" w:line="200" w:lineRule="atLeast"/>
              <w:rPr>
                <w:rFonts w:cs="Arial"/>
                <w:sz w:val="18"/>
                <w:szCs w:val="18"/>
              </w:rPr>
            </w:pPr>
            <w:r w:rsidRPr="00D75F84">
              <w:rPr>
                <w:rFonts w:cs="Arial"/>
                <w:sz w:val="18"/>
                <w:szCs w:val="18"/>
              </w:rPr>
              <w:t>Im aktualisierten themenspezifischen Elternbrief «</w:t>
            </w:r>
            <w:r w:rsidR="00786A07">
              <w:rPr>
                <w:rFonts w:cs="Arial"/>
                <w:sz w:val="18"/>
                <w:szCs w:val="18"/>
              </w:rPr>
              <w:t>Medien</w:t>
            </w:r>
            <w:r w:rsidRPr="00D75F84">
              <w:rPr>
                <w:rFonts w:cs="Arial"/>
                <w:sz w:val="18"/>
                <w:szCs w:val="18"/>
              </w:rPr>
              <w:t xml:space="preserve">» erfahren Eltern wie Medien sinnvoll in den Kinderalltag integriert werden können. Ein Sammelsurium an Ideen zeigt zudem Alternativen zum Medienkonsum auf. </w:t>
            </w:r>
          </w:p>
        </w:tc>
      </w:tr>
      <w:tr w:rsidR="00A038F3" w:rsidRPr="00D75F84" w14:paraId="3CB70140" w14:textId="77777777" w:rsidTr="00CC7F1E">
        <w:trPr>
          <w:trHeight w:hRule="exact" w:val="1588"/>
        </w:trPr>
        <w:tc>
          <w:tcPr>
            <w:tcW w:w="2389" w:type="dxa"/>
          </w:tcPr>
          <w:p w14:paraId="3CB7013D" w14:textId="77777777" w:rsidR="00806161" w:rsidRPr="00D75F84" w:rsidRDefault="00A038F3" w:rsidP="00FD1C2F">
            <w:pPr>
              <w:spacing w:beforeLines="40" w:before="96" w:afterLines="40" w:after="96" w:line="220" w:lineRule="atLeast"/>
              <w:rPr>
                <w:rFonts w:cs="Arial"/>
                <w:sz w:val="18"/>
                <w:szCs w:val="18"/>
              </w:rPr>
            </w:pPr>
            <w:r>
              <w:rPr>
                <w:noProof/>
                <w:lang w:eastAsia="de-CH"/>
              </w:rPr>
              <w:drawing>
                <wp:inline distT="0" distB="0" distL="0" distR="0" wp14:anchorId="3CB7017C" wp14:editId="3CB7017D">
                  <wp:extent cx="1273798" cy="900000"/>
                  <wp:effectExtent l="0" t="0" r="317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3798" cy="900000"/>
                          </a:xfrm>
                          <a:prstGeom prst="rect">
                            <a:avLst/>
                          </a:prstGeom>
                          <a:noFill/>
                          <a:ln>
                            <a:noFill/>
                          </a:ln>
                        </pic:spPr>
                      </pic:pic>
                    </a:graphicData>
                  </a:graphic>
                </wp:inline>
              </w:drawing>
            </w:r>
          </w:p>
        </w:tc>
        <w:tc>
          <w:tcPr>
            <w:tcW w:w="7061" w:type="dxa"/>
          </w:tcPr>
          <w:p w14:paraId="3CB7013E"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Kinderängste, Kinderfragen</w:t>
            </w:r>
          </w:p>
          <w:p w14:paraId="3CB7013F" w14:textId="77777777" w:rsidR="00806161" w:rsidRPr="00D75F84" w:rsidRDefault="00281E5F" w:rsidP="00EC1A64">
            <w:pPr>
              <w:spacing w:beforeLines="40" w:before="96" w:afterLines="40" w:after="96" w:line="200" w:lineRule="atLeast"/>
              <w:rPr>
                <w:rFonts w:cs="Arial"/>
                <w:sz w:val="18"/>
                <w:szCs w:val="18"/>
              </w:rPr>
            </w:pPr>
            <w:r w:rsidRPr="00D75F84">
              <w:rPr>
                <w:rFonts w:cs="Arial"/>
                <w:sz w:val="18"/>
                <w:szCs w:val="18"/>
              </w:rPr>
              <w:t xml:space="preserve">Im ersten Teil dieses Briefes findet sich eine Fülle von Gedanken, Anregungen und konkreten Ideen zum Thema Kinderängste und den Umgang damit. </w:t>
            </w:r>
            <w:r w:rsidRPr="00D75F84">
              <w:rPr>
                <w:rFonts w:cs="Arial"/>
                <w:sz w:val="18"/>
                <w:szCs w:val="18"/>
              </w:rPr>
              <w:br/>
              <w:t xml:space="preserve">Im zweiten Teil geht es um Kinderfragen </w:t>
            </w:r>
            <w:r w:rsidR="00401628">
              <w:rPr>
                <w:rFonts w:cs="Arial"/>
                <w:sz w:val="18"/>
                <w:szCs w:val="18"/>
              </w:rPr>
              <w:t>–</w:t>
            </w:r>
            <w:r w:rsidRPr="00D75F84">
              <w:rPr>
                <w:rFonts w:cs="Arial"/>
                <w:sz w:val="18"/>
                <w:szCs w:val="18"/>
              </w:rPr>
              <w:t xml:space="preserve"> schwierige, lustige, unangenehme und interessante</w:t>
            </w:r>
            <w:r w:rsidR="00401628">
              <w:rPr>
                <w:rFonts w:cs="Arial"/>
                <w:sz w:val="18"/>
                <w:szCs w:val="18"/>
              </w:rPr>
              <w:t xml:space="preserve"> –</w:t>
            </w:r>
            <w:r w:rsidRPr="00D75F84">
              <w:rPr>
                <w:rFonts w:cs="Arial"/>
                <w:sz w:val="18"/>
                <w:szCs w:val="18"/>
              </w:rPr>
              <w:t xml:space="preserve"> die zum Rückfragen, Weiterfragen oder Nachdenken einladen.</w:t>
            </w:r>
          </w:p>
        </w:tc>
      </w:tr>
      <w:tr w:rsidR="00A038F3" w:rsidRPr="00D75F84" w14:paraId="3CB70144" w14:textId="77777777" w:rsidTr="00EC1A64">
        <w:trPr>
          <w:trHeight w:hRule="exact" w:val="1531"/>
        </w:trPr>
        <w:tc>
          <w:tcPr>
            <w:tcW w:w="2389" w:type="dxa"/>
          </w:tcPr>
          <w:p w14:paraId="3CB70141" w14:textId="77777777" w:rsidR="00806161" w:rsidRPr="00D75F84" w:rsidRDefault="00A038F3" w:rsidP="00FD1C2F">
            <w:pPr>
              <w:spacing w:beforeLines="40" w:before="96" w:afterLines="40" w:after="96" w:line="220" w:lineRule="atLeast"/>
              <w:rPr>
                <w:rFonts w:cs="Arial"/>
                <w:sz w:val="18"/>
                <w:szCs w:val="18"/>
              </w:rPr>
            </w:pPr>
            <w:r>
              <w:rPr>
                <w:noProof/>
                <w:lang w:eastAsia="de-CH"/>
              </w:rPr>
              <w:lastRenderedPageBreak/>
              <w:drawing>
                <wp:inline distT="0" distB="0" distL="0" distR="0" wp14:anchorId="3CB7017E" wp14:editId="3CB7017F">
                  <wp:extent cx="1273799" cy="900000"/>
                  <wp:effectExtent l="0" t="0" r="3175"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42" w14:textId="77777777" w:rsidR="00806161" w:rsidRPr="00D75F84" w:rsidRDefault="002E2AF0" w:rsidP="00EC1A64">
            <w:pPr>
              <w:spacing w:beforeLines="40" w:before="96" w:afterLines="40" w:after="96" w:line="200" w:lineRule="atLeast"/>
              <w:rPr>
                <w:rFonts w:cs="Arial"/>
                <w:b/>
                <w:noProof/>
                <w:szCs w:val="20"/>
                <w:lang w:eastAsia="de-CH"/>
              </w:rPr>
            </w:pPr>
            <w:r>
              <w:rPr>
                <w:rFonts w:cs="Arial"/>
                <w:b/>
                <w:noProof/>
                <w:szCs w:val="20"/>
                <w:lang w:eastAsia="de-CH"/>
              </w:rPr>
              <w:t xml:space="preserve">Kleine und grosse </w:t>
            </w:r>
            <w:r w:rsidR="00806161" w:rsidRPr="00D75F84">
              <w:rPr>
                <w:rFonts w:cs="Arial"/>
                <w:b/>
                <w:noProof/>
                <w:szCs w:val="20"/>
                <w:lang w:eastAsia="de-CH"/>
              </w:rPr>
              <w:t>Hürden</w:t>
            </w:r>
          </w:p>
          <w:p w14:paraId="3CB70143" w14:textId="77777777" w:rsidR="00806161" w:rsidRPr="00D75F84" w:rsidRDefault="008A6C06" w:rsidP="00EC1A64">
            <w:pPr>
              <w:spacing w:beforeLines="40" w:before="96" w:afterLines="40" w:after="96" w:line="200" w:lineRule="atLeast"/>
              <w:rPr>
                <w:rFonts w:cs="Arial"/>
                <w:sz w:val="18"/>
                <w:szCs w:val="18"/>
              </w:rPr>
            </w:pPr>
            <w:r w:rsidRPr="00D75F84">
              <w:rPr>
                <w:rFonts w:cs="Arial"/>
                <w:sz w:val="18"/>
                <w:szCs w:val="18"/>
              </w:rPr>
              <w:t>In diesem Brief ist die Rede von kleinen und grossen Hürden wie Bauchweh und Schlafschwierigkeiten, Ticks und «</w:t>
            </w:r>
            <w:proofErr w:type="spellStart"/>
            <w:r w:rsidRPr="00D75F84">
              <w:rPr>
                <w:rFonts w:cs="Arial"/>
                <w:sz w:val="18"/>
                <w:szCs w:val="18"/>
              </w:rPr>
              <w:t>Mödeli</w:t>
            </w:r>
            <w:proofErr w:type="spellEnd"/>
            <w:r w:rsidRPr="00D75F84">
              <w:rPr>
                <w:rFonts w:cs="Arial"/>
                <w:sz w:val="18"/>
                <w:szCs w:val="18"/>
              </w:rPr>
              <w:t>», Zappligkeit und Schüchternheit. Für kleine Kinder ist es oft noch nicht möglich, Unbehagen in Worten auszudrücken. Ihre Ängste und ihren Kummer zeigen sie verschlüsselt. Dieser Brief soll die Zuversicht geben, dass Hindernisse mit vereinten Kräften überwunden werden können.</w:t>
            </w:r>
          </w:p>
        </w:tc>
      </w:tr>
      <w:tr w:rsidR="00A038F3" w:rsidRPr="00D75F84" w14:paraId="3CB70148" w14:textId="77777777" w:rsidTr="00EC1A64">
        <w:trPr>
          <w:trHeight w:hRule="exact" w:val="1531"/>
        </w:trPr>
        <w:tc>
          <w:tcPr>
            <w:tcW w:w="2389" w:type="dxa"/>
          </w:tcPr>
          <w:p w14:paraId="3CB70145" w14:textId="77777777" w:rsidR="00806161" w:rsidRPr="00D75F84" w:rsidRDefault="005514FB" w:rsidP="00FD1C2F">
            <w:pPr>
              <w:spacing w:beforeLines="40" w:before="96" w:afterLines="40" w:after="96" w:line="220" w:lineRule="atLeast"/>
              <w:rPr>
                <w:rFonts w:cs="Arial"/>
                <w:sz w:val="18"/>
                <w:szCs w:val="18"/>
              </w:rPr>
            </w:pPr>
            <w:r>
              <w:rPr>
                <w:noProof/>
                <w:lang w:eastAsia="de-CH"/>
              </w:rPr>
              <w:drawing>
                <wp:inline distT="0" distB="0" distL="0" distR="0" wp14:anchorId="3CB70180" wp14:editId="3CB70181">
                  <wp:extent cx="1273799" cy="9000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46" w14:textId="77777777" w:rsidR="00806161" w:rsidRPr="00D75F84" w:rsidRDefault="00806161" w:rsidP="00EC1A64">
            <w:pPr>
              <w:spacing w:beforeLines="40" w:before="96" w:afterLines="40" w:after="96" w:line="200" w:lineRule="atLeast"/>
              <w:rPr>
                <w:rFonts w:cs="Arial"/>
                <w:b/>
                <w:noProof/>
                <w:szCs w:val="20"/>
                <w:lang w:eastAsia="de-CH"/>
              </w:rPr>
            </w:pPr>
            <w:r w:rsidRPr="00D75F84">
              <w:rPr>
                <w:rFonts w:cs="Arial"/>
                <w:b/>
                <w:noProof/>
                <w:szCs w:val="20"/>
                <w:lang w:eastAsia="de-CH"/>
              </w:rPr>
              <w:t>Familienalltag</w:t>
            </w:r>
          </w:p>
          <w:p w14:paraId="3CB70147" w14:textId="77777777" w:rsidR="00806161" w:rsidRPr="00D75F84" w:rsidRDefault="00281E5F" w:rsidP="00EC1A64">
            <w:pPr>
              <w:spacing w:beforeLines="40" w:before="96" w:afterLines="40" w:after="96" w:line="200" w:lineRule="atLeast"/>
              <w:rPr>
                <w:rFonts w:cs="Arial"/>
                <w:sz w:val="18"/>
                <w:szCs w:val="18"/>
              </w:rPr>
            </w:pPr>
            <w:r w:rsidRPr="00D75F84">
              <w:rPr>
                <w:rFonts w:cs="Arial"/>
                <w:sz w:val="18"/>
                <w:szCs w:val="18"/>
              </w:rPr>
              <w:t xml:space="preserve">In diesem </w:t>
            </w:r>
            <w:r w:rsidR="00B86E3A" w:rsidRPr="00D75F84">
              <w:rPr>
                <w:rFonts w:cs="Arial"/>
                <w:sz w:val="18"/>
                <w:szCs w:val="18"/>
              </w:rPr>
              <w:t>Themenbrief</w:t>
            </w:r>
            <w:r w:rsidRPr="00D75F84">
              <w:rPr>
                <w:rFonts w:cs="Arial"/>
                <w:sz w:val="18"/>
                <w:szCs w:val="18"/>
              </w:rPr>
              <w:t xml:space="preserve"> geht es um schwierigere und glücklichere Zeiten im Familienalltag. Wie kann Beruf, Erziehung und Freizeit unter einen Hut gebracht werden? Familienleben ist nicht immer wie in einer Guetz</w:t>
            </w:r>
            <w:r w:rsidR="00401628">
              <w:rPr>
                <w:rFonts w:cs="Arial"/>
                <w:sz w:val="18"/>
                <w:szCs w:val="18"/>
              </w:rPr>
              <w:t>l</w:t>
            </w:r>
            <w:r w:rsidRPr="00D75F84">
              <w:rPr>
                <w:rFonts w:cs="Arial"/>
                <w:sz w:val="18"/>
                <w:szCs w:val="18"/>
              </w:rPr>
              <w:t>i-Reklame, hat aber durchaus auch seine Schoggi-Seiten.</w:t>
            </w:r>
          </w:p>
        </w:tc>
      </w:tr>
      <w:tr w:rsidR="00A038F3" w:rsidRPr="00D75F84" w14:paraId="3CB7014C" w14:textId="77777777" w:rsidTr="00EC1A64">
        <w:trPr>
          <w:trHeight w:hRule="exact" w:val="1531"/>
        </w:trPr>
        <w:tc>
          <w:tcPr>
            <w:tcW w:w="2389" w:type="dxa"/>
          </w:tcPr>
          <w:p w14:paraId="3CB70149" w14:textId="77777777" w:rsidR="009D1436" w:rsidRPr="00D75F84" w:rsidRDefault="00A038F3" w:rsidP="00EC1A64">
            <w:pPr>
              <w:spacing w:beforeLines="40" w:before="96" w:afterLines="40" w:after="96" w:line="220" w:lineRule="atLeast"/>
              <w:rPr>
                <w:rFonts w:cs="Arial"/>
                <w:sz w:val="18"/>
                <w:szCs w:val="18"/>
              </w:rPr>
            </w:pPr>
            <w:r>
              <w:rPr>
                <w:noProof/>
                <w:lang w:eastAsia="de-CH"/>
              </w:rPr>
              <w:drawing>
                <wp:inline distT="0" distB="0" distL="0" distR="0" wp14:anchorId="3CB70182" wp14:editId="3CB70183">
                  <wp:extent cx="1273799" cy="900000"/>
                  <wp:effectExtent l="0" t="0" r="3175"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4A" w14:textId="77777777" w:rsidR="009D1436" w:rsidRPr="00D75F84" w:rsidRDefault="009D1436" w:rsidP="00EC1A64">
            <w:pPr>
              <w:spacing w:beforeLines="40" w:before="96" w:afterLines="40" w:after="96" w:line="200" w:lineRule="atLeast"/>
              <w:rPr>
                <w:rFonts w:cs="Arial"/>
                <w:b/>
                <w:noProof/>
                <w:szCs w:val="20"/>
                <w:lang w:eastAsia="de-CH"/>
              </w:rPr>
            </w:pPr>
            <w:r w:rsidRPr="00D75F84">
              <w:rPr>
                <w:rFonts w:cs="Arial"/>
                <w:b/>
                <w:noProof/>
                <w:szCs w:val="20"/>
                <w:lang w:eastAsia="de-CH"/>
              </w:rPr>
              <w:t>Streit und Versöhnung</w:t>
            </w:r>
          </w:p>
          <w:p w14:paraId="3CB7014B" w14:textId="77777777" w:rsidR="009D1436" w:rsidRPr="00D75F84" w:rsidRDefault="009D1436" w:rsidP="00EC1A64">
            <w:pPr>
              <w:spacing w:beforeLines="40" w:before="96" w:afterLines="40" w:after="96" w:line="200" w:lineRule="atLeast"/>
              <w:rPr>
                <w:rFonts w:cs="Arial"/>
                <w:sz w:val="18"/>
                <w:szCs w:val="18"/>
              </w:rPr>
            </w:pPr>
            <w:r w:rsidRPr="00D75F84">
              <w:rPr>
                <w:rFonts w:cs="Arial"/>
                <w:sz w:val="18"/>
                <w:szCs w:val="18"/>
              </w:rPr>
              <w:t xml:space="preserve">In diesem Themenbrief wird aufgezeigt, dass Auseinandersetzungen zum </w:t>
            </w:r>
            <w:r w:rsidR="00786A07">
              <w:rPr>
                <w:rFonts w:cs="Arial"/>
                <w:sz w:val="18"/>
                <w:szCs w:val="18"/>
              </w:rPr>
              <w:br/>
            </w:r>
            <w:r w:rsidRPr="00D75F84">
              <w:rPr>
                <w:rFonts w:cs="Arial"/>
                <w:sz w:val="18"/>
                <w:szCs w:val="18"/>
              </w:rPr>
              <w:t xml:space="preserve">Familienalltag gehören, denn wenn verschiedene Personen </w:t>
            </w:r>
            <w:r w:rsidR="005514FB">
              <w:rPr>
                <w:rFonts w:cs="Arial"/>
                <w:sz w:val="18"/>
                <w:szCs w:val="18"/>
              </w:rPr>
              <w:t>zusammenleben</w:t>
            </w:r>
            <w:r w:rsidRPr="00D75F84">
              <w:rPr>
                <w:rFonts w:cs="Arial"/>
                <w:sz w:val="18"/>
                <w:szCs w:val="18"/>
              </w:rPr>
              <w:t xml:space="preserve">, </w:t>
            </w:r>
            <w:r w:rsidR="00786A07">
              <w:rPr>
                <w:rFonts w:cs="Arial"/>
                <w:sz w:val="18"/>
                <w:szCs w:val="18"/>
              </w:rPr>
              <w:br/>
            </w:r>
            <w:r w:rsidRPr="00D75F84">
              <w:rPr>
                <w:rFonts w:cs="Arial"/>
                <w:sz w:val="18"/>
                <w:szCs w:val="18"/>
              </w:rPr>
              <w:t>gibt es unterschiedliche Ansichten. Wie damit umgehen? Reibung erzeugt Wärme... das gilt auch fürs Streiten und die anschliessende Versöhnung.</w:t>
            </w:r>
          </w:p>
        </w:tc>
      </w:tr>
      <w:tr w:rsidR="00A038F3" w:rsidRPr="00D75F84" w14:paraId="3CB70150" w14:textId="77777777" w:rsidTr="00EC1A64">
        <w:trPr>
          <w:trHeight w:hRule="exact" w:val="1531"/>
        </w:trPr>
        <w:tc>
          <w:tcPr>
            <w:tcW w:w="2389" w:type="dxa"/>
          </w:tcPr>
          <w:p w14:paraId="3CB7014D" w14:textId="77777777" w:rsidR="009D1436" w:rsidRPr="00D75F84" w:rsidRDefault="00A038F3" w:rsidP="00EC1A64">
            <w:pPr>
              <w:spacing w:beforeLines="40" w:before="96" w:afterLines="40" w:after="96" w:line="220" w:lineRule="atLeast"/>
              <w:rPr>
                <w:rFonts w:cs="Arial"/>
                <w:sz w:val="18"/>
                <w:szCs w:val="18"/>
              </w:rPr>
            </w:pPr>
            <w:r>
              <w:rPr>
                <w:noProof/>
                <w:lang w:eastAsia="de-CH"/>
              </w:rPr>
              <w:drawing>
                <wp:inline distT="0" distB="0" distL="0" distR="0" wp14:anchorId="3CB70184" wp14:editId="3CB70185">
                  <wp:extent cx="1273799" cy="900000"/>
                  <wp:effectExtent l="0" t="0" r="3175"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4E" w14:textId="77777777" w:rsidR="009D1436" w:rsidRPr="00D75F84" w:rsidRDefault="009D1436" w:rsidP="00EC1A64">
            <w:pPr>
              <w:spacing w:beforeLines="40" w:before="96" w:afterLines="40" w:after="96" w:line="200" w:lineRule="atLeast"/>
              <w:rPr>
                <w:rFonts w:cs="Arial"/>
                <w:b/>
                <w:noProof/>
                <w:szCs w:val="20"/>
                <w:lang w:eastAsia="de-CH"/>
              </w:rPr>
            </w:pPr>
            <w:r w:rsidRPr="00D75F84">
              <w:rPr>
                <w:rFonts w:cs="Arial"/>
                <w:b/>
                <w:noProof/>
                <w:szCs w:val="20"/>
                <w:lang w:eastAsia="de-CH"/>
              </w:rPr>
              <w:t>Abenteuer Schulanfang</w:t>
            </w:r>
          </w:p>
          <w:p w14:paraId="3CB7014F" w14:textId="77777777" w:rsidR="009D1436" w:rsidRPr="00D75F84" w:rsidRDefault="009D1436" w:rsidP="00EC1A64">
            <w:pPr>
              <w:spacing w:beforeLines="40" w:before="96" w:afterLines="40" w:after="96" w:line="200" w:lineRule="atLeast"/>
              <w:rPr>
                <w:rFonts w:cs="Arial"/>
                <w:sz w:val="18"/>
                <w:szCs w:val="18"/>
              </w:rPr>
            </w:pPr>
            <w:r w:rsidRPr="00D75F84">
              <w:rPr>
                <w:rFonts w:cs="Arial"/>
                <w:sz w:val="18"/>
                <w:szCs w:val="18"/>
              </w:rPr>
              <w:t xml:space="preserve">«Abenteuer Schulanfang» begleitet Eltern und Kinder beim Übergang vom Kindergarten in die Schule. Der Brief versucht durch grundlegende Informationen </w:t>
            </w:r>
            <w:r w:rsidR="00786A07">
              <w:rPr>
                <w:rFonts w:cs="Arial"/>
                <w:sz w:val="18"/>
                <w:szCs w:val="18"/>
              </w:rPr>
              <w:br/>
            </w:r>
            <w:r w:rsidRPr="00D75F84">
              <w:rPr>
                <w:rFonts w:cs="Arial"/>
                <w:sz w:val="18"/>
                <w:szCs w:val="18"/>
              </w:rPr>
              <w:t>und unterstützende Hinweise, Gelassenheit und Vertrauen für den Schuleintritt zu vermitteln. Mit diesen Haltungen sind nicht nur die Eltern selbst gut für den Schulanfang gerüstet, sie geben damit auch ihrem Kind eine gute Starthilfe.</w:t>
            </w:r>
          </w:p>
        </w:tc>
      </w:tr>
      <w:tr w:rsidR="008A6C06" w:rsidRPr="00D75F84" w14:paraId="3CB70153" w14:textId="77777777" w:rsidTr="00D75F84">
        <w:trPr>
          <w:trHeight w:val="284"/>
        </w:trPr>
        <w:tc>
          <w:tcPr>
            <w:tcW w:w="9450" w:type="dxa"/>
            <w:gridSpan w:val="2"/>
          </w:tcPr>
          <w:p w14:paraId="3CB70151" w14:textId="77777777" w:rsidR="008A6C06" w:rsidRPr="0071417D" w:rsidRDefault="008A6C06" w:rsidP="0071417D">
            <w:pPr>
              <w:spacing w:beforeLines="40" w:before="96" w:line="220" w:lineRule="atLeast"/>
              <w:rPr>
                <w:rFonts w:cs="Arial"/>
                <w:b/>
                <w:sz w:val="28"/>
                <w:szCs w:val="28"/>
              </w:rPr>
            </w:pPr>
            <w:r w:rsidRPr="0071417D">
              <w:rPr>
                <w:rFonts w:cs="Arial"/>
                <w:b/>
                <w:sz w:val="28"/>
                <w:szCs w:val="28"/>
              </w:rPr>
              <w:t>Extrabriefe</w:t>
            </w:r>
          </w:p>
          <w:p w14:paraId="3CB70152" w14:textId="77777777" w:rsidR="008A6C06" w:rsidRPr="00D75F84" w:rsidRDefault="008A6C06" w:rsidP="0071417D">
            <w:pPr>
              <w:spacing w:afterLines="40" w:after="96" w:line="220" w:lineRule="atLeast"/>
              <w:rPr>
                <w:rFonts w:cs="Arial"/>
                <w:sz w:val="18"/>
                <w:szCs w:val="18"/>
              </w:rPr>
            </w:pPr>
            <w:r w:rsidRPr="00D75F84">
              <w:rPr>
                <w:rFonts w:cs="Arial"/>
                <w:sz w:val="18"/>
                <w:szCs w:val="18"/>
              </w:rPr>
              <w:t>Praxisorientierte Tipps und Informationen</w:t>
            </w:r>
          </w:p>
        </w:tc>
      </w:tr>
      <w:tr w:rsidR="00A038F3" w:rsidRPr="00D75F84" w14:paraId="3CB70157" w14:textId="77777777" w:rsidTr="00EC1A64">
        <w:trPr>
          <w:trHeight w:hRule="exact" w:val="1531"/>
        </w:trPr>
        <w:tc>
          <w:tcPr>
            <w:tcW w:w="2389" w:type="dxa"/>
          </w:tcPr>
          <w:p w14:paraId="3CB70154" w14:textId="77777777" w:rsidR="00E21929" w:rsidRPr="00D75F84" w:rsidRDefault="00FF7557" w:rsidP="00EC1A64">
            <w:pPr>
              <w:spacing w:beforeLines="40" w:before="96" w:afterLines="40" w:after="96" w:line="220" w:lineRule="atLeast"/>
              <w:rPr>
                <w:rFonts w:cs="Arial"/>
                <w:sz w:val="18"/>
                <w:szCs w:val="18"/>
              </w:rPr>
            </w:pPr>
            <w:r>
              <w:rPr>
                <w:noProof/>
                <w:lang w:eastAsia="de-CH"/>
              </w:rPr>
              <w:drawing>
                <wp:inline distT="0" distB="0" distL="0" distR="0" wp14:anchorId="3CB70186" wp14:editId="3CB70187">
                  <wp:extent cx="1272118" cy="900000"/>
                  <wp:effectExtent l="0" t="0" r="444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2118" cy="900000"/>
                          </a:xfrm>
                          <a:prstGeom prst="rect">
                            <a:avLst/>
                          </a:prstGeom>
                          <a:noFill/>
                          <a:ln>
                            <a:noFill/>
                          </a:ln>
                        </pic:spPr>
                      </pic:pic>
                    </a:graphicData>
                  </a:graphic>
                </wp:inline>
              </w:drawing>
            </w:r>
          </w:p>
        </w:tc>
        <w:tc>
          <w:tcPr>
            <w:tcW w:w="7061" w:type="dxa"/>
          </w:tcPr>
          <w:p w14:paraId="3CB70155" w14:textId="77777777" w:rsidR="00E21929" w:rsidRPr="00D75F84" w:rsidRDefault="00E21929" w:rsidP="00EC1A64">
            <w:pPr>
              <w:spacing w:beforeLines="40" w:before="96" w:afterLines="40" w:after="96" w:line="200" w:lineRule="atLeast"/>
              <w:rPr>
                <w:rFonts w:cs="Arial"/>
                <w:b/>
                <w:noProof/>
                <w:szCs w:val="20"/>
                <w:lang w:eastAsia="de-CH"/>
              </w:rPr>
            </w:pPr>
            <w:r w:rsidRPr="00D75F84">
              <w:rPr>
                <w:rFonts w:cs="Arial"/>
                <w:b/>
                <w:noProof/>
                <w:szCs w:val="20"/>
                <w:lang w:eastAsia="de-CH"/>
              </w:rPr>
              <w:t>Extrabrief Vereinbarkeit von Familie und Beruf</w:t>
            </w:r>
          </w:p>
          <w:p w14:paraId="3CB70156" w14:textId="77777777" w:rsidR="00E21929" w:rsidRPr="00D75F84" w:rsidRDefault="00595D7D" w:rsidP="00EC1A64">
            <w:pPr>
              <w:spacing w:beforeLines="40" w:before="96" w:afterLines="40" w:after="96" w:line="200" w:lineRule="atLeast"/>
              <w:rPr>
                <w:rFonts w:cs="Arial"/>
                <w:sz w:val="18"/>
                <w:szCs w:val="18"/>
              </w:rPr>
            </w:pPr>
            <w:r w:rsidRPr="00595D7D">
              <w:rPr>
                <w:rFonts w:cs="Arial"/>
                <w:sz w:val="18"/>
                <w:szCs w:val="18"/>
              </w:rPr>
              <w:t>Familie und Beruf in Einklang zu bringen, ist für frisch gewordene Eltern eine grosse Herausforderung. Der Extrabrief gibt fundierte Informationen und Anregungen zu Erwerbsarbeit und Familienleben, Arbeitsrecht, familien-ergänzende Betreuung, Familienorganisation und Zeitmanagement, Mutter-, Vater-Werden und -Sein sowie zum Paar-Bleiben.</w:t>
            </w:r>
          </w:p>
        </w:tc>
      </w:tr>
      <w:tr w:rsidR="00A038F3" w:rsidRPr="00D75F84" w14:paraId="3CB7015B" w14:textId="77777777" w:rsidTr="00EC1A64">
        <w:trPr>
          <w:trHeight w:hRule="exact" w:val="1531"/>
        </w:trPr>
        <w:tc>
          <w:tcPr>
            <w:tcW w:w="2389" w:type="dxa"/>
          </w:tcPr>
          <w:p w14:paraId="3CB70158" w14:textId="77777777" w:rsidR="00AA780A" w:rsidRPr="00D75F84" w:rsidRDefault="00FF7557" w:rsidP="00EC1A64">
            <w:pPr>
              <w:spacing w:beforeLines="40" w:before="96" w:afterLines="40" w:after="96" w:line="220" w:lineRule="atLeast"/>
              <w:rPr>
                <w:rFonts w:cs="Arial"/>
                <w:sz w:val="18"/>
                <w:szCs w:val="18"/>
              </w:rPr>
            </w:pPr>
            <w:r>
              <w:rPr>
                <w:noProof/>
                <w:lang w:eastAsia="de-CH"/>
              </w:rPr>
              <w:drawing>
                <wp:inline distT="0" distB="0" distL="0" distR="0" wp14:anchorId="3CB70188" wp14:editId="3CB70189">
                  <wp:extent cx="1276988" cy="90000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6988" cy="900000"/>
                          </a:xfrm>
                          <a:prstGeom prst="rect">
                            <a:avLst/>
                          </a:prstGeom>
                          <a:noFill/>
                          <a:ln>
                            <a:noFill/>
                          </a:ln>
                        </pic:spPr>
                      </pic:pic>
                    </a:graphicData>
                  </a:graphic>
                </wp:inline>
              </w:drawing>
            </w:r>
          </w:p>
        </w:tc>
        <w:tc>
          <w:tcPr>
            <w:tcW w:w="7061" w:type="dxa"/>
          </w:tcPr>
          <w:p w14:paraId="3CB70159" w14:textId="77777777" w:rsidR="00AA780A" w:rsidRPr="00D75F84" w:rsidRDefault="00AA780A" w:rsidP="00EC1A64">
            <w:pPr>
              <w:spacing w:beforeLines="40" w:before="96" w:afterLines="40" w:after="96" w:line="200" w:lineRule="atLeast"/>
              <w:rPr>
                <w:rFonts w:cs="Arial"/>
                <w:b/>
                <w:noProof/>
                <w:szCs w:val="20"/>
                <w:lang w:eastAsia="de-CH"/>
              </w:rPr>
            </w:pPr>
            <w:r w:rsidRPr="00D75F84">
              <w:rPr>
                <w:rFonts w:cs="Arial"/>
                <w:b/>
                <w:noProof/>
                <w:szCs w:val="20"/>
                <w:lang w:eastAsia="de-CH"/>
              </w:rPr>
              <w:t>Extrabrief</w:t>
            </w:r>
            <w:r>
              <w:rPr>
                <w:rFonts w:cs="Arial"/>
                <w:b/>
                <w:noProof/>
                <w:szCs w:val="20"/>
                <w:lang w:eastAsia="de-CH"/>
              </w:rPr>
              <w:t xml:space="preserve"> </w:t>
            </w:r>
            <w:r w:rsidRPr="00D75F84">
              <w:rPr>
                <w:rFonts w:cs="Arial"/>
                <w:b/>
                <w:noProof/>
                <w:szCs w:val="20"/>
                <w:lang w:eastAsia="de-CH"/>
              </w:rPr>
              <w:t>für Grosseltern</w:t>
            </w:r>
          </w:p>
          <w:p w14:paraId="3CB7015A" w14:textId="77777777" w:rsidR="00AA780A" w:rsidRPr="00D75F84" w:rsidRDefault="00595D7D" w:rsidP="00EC1A64">
            <w:pPr>
              <w:spacing w:beforeLines="40" w:before="96" w:afterLines="40" w:after="96" w:line="200" w:lineRule="atLeast"/>
              <w:rPr>
                <w:rFonts w:cs="Arial"/>
                <w:sz w:val="18"/>
                <w:szCs w:val="18"/>
              </w:rPr>
            </w:pPr>
            <w:r w:rsidRPr="00595D7D">
              <w:rPr>
                <w:rFonts w:cs="Arial"/>
                <w:sz w:val="18"/>
                <w:szCs w:val="18"/>
              </w:rPr>
              <w:t>Was hilft Grosseltern, in ihre neue Rolle hineinzuwachsen? Tipps und Denk-anstösse, um das Grosselternsein zu gestalten und familiäre Spannungsfelder zu umgehen. Der Extrabrief vermittelt einfühlsam und fundiert Fachwissen aus der Kindererziehung sowie Ideen zur Gestaltung eines Kinderalltags.</w:t>
            </w:r>
          </w:p>
        </w:tc>
      </w:tr>
      <w:tr w:rsidR="00A038F3" w:rsidRPr="00D75F84" w14:paraId="3CB7015F" w14:textId="77777777" w:rsidTr="00EC1A64">
        <w:trPr>
          <w:trHeight w:hRule="exact" w:val="1531"/>
        </w:trPr>
        <w:tc>
          <w:tcPr>
            <w:tcW w:w="2389" w:type="dxa"/>
          </w:tcPr>
          <w:p w14:paraId="3CB7015C" w14:textId="77777777" w:rsidR="00401628" w:rsidRPr="00D75F84" w:rsidRDefault="00FF7557" w:rsidP="00EC1A64">
            <w:pPr>
              <w:spacing w:beforeLines="40" w:before="96" w:afterLines="40" w:after="96" w:line="220" w:lineRule="atLeast"/>
              <w:rPr>
                <w:rFonts w:cs="Arial"/>
                <w:sz w:val="18"/>
                <w:szCs w:val="18"/>
              </w:rPr>
            </w:pPr>
            <w:r>
              <w:rPr>
                <w:noProof/>
                <w:lang w:eastAsia="de-CH"/>
              </w:rPr>
              <w:drawing>
                <wp:inline distT="0" distB="0" distL="0" distR="0" wp14:anchorId="3CB7018A" wp14:editId="3CB7018B">
                  <wp:extent cx="1273799" cy="900000"/>
                  <wp:effectExtent l="0" t="0" r="317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5D" w14:textId="77777777" w:rsidR="00860002" w:rsidRDefault="00860002" w:rsidP="00EC1A64">
            <w:pPr>
              <w:spacing w:beforeLines="40" w:before="96" w:afterLines="40" w:after="96" w:line="200" w:lineRule="atLeast"/>
              <w:rPr>
                <w:rFonts w:cs="Arial"/>
                <w:b/>
                <w:noProof/>
                <w:szCs w:val="20"/>
                <w:lang w:eastAsia="de-CH"/>
              </w:rPr>
            </w:pPr>
            <w:r w:rsidRPr="00860002">
              <w:rPr>
                <w:rFonts w:cs="Arial"/>
                <w:b/>
                <w:noProof/>
                <w:szCs w:val="20"/>
                <w:lang w:eastAsia="de-CH"/>
              </w:rPr>
              <w:t>Extrabrief Druck und Stress</w:t>
            </w:r>
          </w:p>
          <w:p w14:paraId="3CB7015E" w14:textId="77777777" w:rsidR="00401628" w:rsidRPr="00D75F84" w:rsidRDefault="00595D7D" w:rsidP="00EC1A64">
            <w:pPr>
              <w:spacing w:beforeLines="40" w:before="96" w:afterLines="40" w:after="96" w:line="200" w:lineRule="atLeast"/>
              <w:rPr>
                <w:rFonts w:cs="Arial"/>
                <w:sz w:val="18"/>
                <w:szCs w:val="18"/>
              </w:rPr>
            </w:pPr>
            <w:r w:rsidRPr="00595D7D">
              <w:rPr>
                <w:rFonts w:cs="Arial"/>
                <w:sz w:val="18"/>
                <w:szCs w:val="18"/>
              </w:rPr>
              <w:t>Dieser Extrabrief zeigt auf, wie Stress entsteht, wie sich Stress bei Kindern und Jugendlichen bemerkbar macht und was alltägliche Stressfaktoren sein können. Eltern finden in dieser Lektüre Tipps, um ihrem Kind zu helfen, Belastungen frühzeitig zu erkennen, dem Stress entgegenzuwirken und ungesunde Verhaltensmuster zu durchbrechen.</w:t>
            </w:r>
          </w:p>
        </w:tc>
      </w:tr>
      <w:tr w:rsidR="00A038F3" w:rsidRPr="00D75F84" w14:paraId="3CB70164" w14:textId="77777777" w:rsidTr="00EC1A64">
        <w:trPr>
          <w:trHeight w:hRule="exact" w:val="1531"/>
        </w:trPr>
        <w:tc>
          <w:tcPr>
            <w:tcW w:w="2389" w:type="dxa"/>
          </w:tcPr>
          <w:p w14:paraId="3CB70160" w14:textId="77777777" w:rsidR="009E7EF6" w:rsidRPr="00D75F84" w:rsidRDefault="006C4BE6" w:rsidP="00EC1A64">
            <w:pPr>
              <w:spacing w:beforeLines="40" w:before="96" w:afterLines="40" w:after="96" w:line="220" w:lineRule="atLeast"/>
              <w:rPr>
                <w:rFonts w:cs="Arial"/>
                <w:sz w:val="18"/>
                <w:szCs w:val="18"/>
              </w:rPr>
            </w:pPr>
            <w:r>
              <w:rPr>
                <w:noProof/>
                <w:lang w:eastAsia="de-CH"/>
              </w:rPr>
              <w:drawing>
                <wp:inline distT="0" distB="0" distL="0" distR="0" wp14:anchorId="3CB7018C" wp14:editId="3CB7018D">
                  <wp:extent cx="1273799" cy="900000"/>
                  <wp:effectExtent l="0" t="0" r="3175"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Pr>
          <w:p w14:paraId="3CB70161" w14:textId="77777777" w:rsidR="009E7EF6" w:rsidRPr="00D75F84" w:rsidRDefault="009E7EF6" w:rsidP="00EC1A64">
            <w:pPr>
              <w:spacing w:beforeLines="40" w:before="96" w:afterLines="40" w:after="96" w:line="200" w:lineRule="atLeast"/>
              <w:rPr>
                <w:rFonts w:cs="Arial"/>
                <w:b/>
                <w:noProof/>
                <w:szCs w:val="20"/>
                <w:lang w:eastAsia="de-CH"/>
              </w:rPr>
            </w:pPr>
            <w:r w:rsidRPr="00D75F84">
              <w:rPr>
                <w:rFonts w:cs="Arial"/>
                <w:b/>
                <w:noProof/>
                <w:szCs w:val="20"/>
                <w:lang w:eastAsia="de-CH"/>
              </w:rPr>
              <w:t>Extrabrief</w:t>
            </w:r>
            <w:r w:rsidR="000A423D">
              <w:rPr>
                <w:rFonts w:cs="Arial"/>
                <w:b/>
                <w:noProof/>
                <w:szCs w:val="20"/>
                <w:lang w:eastAsia="de-CH"/>
              </w:rPr>
              <w:t xml:space="preserve"> Teenager</w:t>
            </w:r>
          </w:p>
          <w:p w14:paraId="3CB70162" w14:textId="77777777" w:rsidR="009E7EF6" w:rsidRPr="00CD5767" w:rsidRDefault="009E7EF6" w:rsidP="00EC1A64">
            <w:pPr>
              <w:spacing w:line="200" w:lineRule="atLeast"/>
              <w:rPr>
                <w:sz w:val="18"/>
                <w:szCs w:val="18"/>
              </w:rPr>
            </w:pPr>
            <w:r w:rsidRPr="00CD5767">
              <w:rPr>
                <w:rFonts w:eastAsia="Arial" w:cs="Arial"/>
                <w:spacing w:val="-2"/>
                <w:sz w:val="18"/>
                <w:szCs w:val="18"/>
              </w:rPr>
              <w:t>Der Pro Juventute Extrabrief</w:t>
            </w:r>
            <w:r w:rsidR="00CD5767" w:rsidRPr="00CD5767">
              <w:rPr>
                <w:rFonts w:eastAsia="Arial" w:cs="Arial"/>
                <w:spacing w:val="-2"/>
                <w:sz w:val="18"/>
                <w:szCs w:val="18"/>
              </w:rPr>
              <w:t xml:space="preserve"> </w:t>
            </w:r>
            <w:r w:rsidRPr="00CD5767">
              <w:rPr>
                <w:rFonts w:eastAsia="Arial" w:cs="Arial"/>
                <w:spacing w:val="-2"/>
                <w:sz w:val="18"/>
                <w:szCs w:val="18"/>
              </w:rPr>
              <w:t>Teenager vermittelt Eltern und Bezugspersonen von</w:t>
            </w:r>
            <w:r w:rsidRPr="00CD5767">
              <w:rPr>
                <w:rFonts w:eastAsia="Arial" w:cs="Arial"/>
                <w:sz w:val="18"/>
                <w:szCs w:val="18"/>
              </w:rPr>
              <w:t xml:space="preserve"> Jugendlichen zwischen 12 und 16 Jahren mehr Verständnis für die Welt der Jugendlichen und enthält viele Tipps für einen gelasseneren Umgang mit Teenagern. </w:t>
            </w:r>
            <w:r w:rsidRPr="00CD5767">
              <w:rPr>
                <w:sz w:val="18"/>
                <w:szCs w:val="18"/>
              </w:rPr>
              <w:t xml:space="preserve">Der </w:t>
            </w:r>
            <w:r w:rsidR="00CD5767" w:rsidRPr="00CD5767">
              <w:rPr>
                <w:rFonts w:eastAsia="Arial" w:cs="Arial"/>
                <w:sz w:val="18"/>
                <w:szCs w:val="18"/>
              </w:rPr>
              <w:t xml:space="preserve">Extrabrief </w:t>
            </w:r>
            <w:r w:rsidRPr="00CD5767">
              <w:rPr>
                <w:sz w:val="18"/>
                <w:szCs w:val="18"/>
              </w:rPr>
              <w:t>wird in Zusammenarbeit mit Experten verfasst und umfasst rund 60 Seiten.</w:t>
            </w:r>
          </w:p>
          <w:p w14:paraId="3CB70163" w14:textId="77777777" w:rsidR="009E7EF6" w:rsidRPr="00D75F84" w:rsidRDefault="009E7EF6" w:rsidP="00EC1A64">
            <w:pPr>
              <w:spacing w:beforeLines="40" w:before="96" w:afterLines="40" w:after="96" w:line="200" w:lineRule="atLeast"/>
              <w:rPr>
                <w:rFonts w:cs="Arial"/>
                <w:sz w:val="18"/>
                <w:szCs w:val="18"/>
              </w:rPr>
            </w:pPr>
          </w:p>
        </w:tc>
      </w:tr>
      <w:tr w:rsidR="00A038F3" w:rsidRPr="00D75F84" w14:paraId="3CB70168" w14:textId="77777777" w:rsidTr="00EC1A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31"/>
        </w:trPr>
        <w:tc>
          <w:tcPr>
            <w:tcW w:w="2389" w:type="dxa"/>
            <w:tcBorders>
              <w:top w:val="nil"/>
              <w:left w:val="nil"/>
              <w:bottom w:val="nil"/>
              <w:right w:val="nil"/>
            </w:tcBorders>
          </w:tcPr>
          <w:p w14:paraId="3CB70165" w14:textId="77777777" w:rsidR="00CC7F1E" w:rsidRPr="00D75F84" w:rsidRDefault="00FF7557" w:rsidP="00EC1A64">
            <w:pPr>
              <w:spacing w:beforeLines="40" w:before="96" w:afterLines="40" w:after="96" w:line="220" w:lineRule="atLeast"/>
              <w:rPr>
                <w:rFonts w:cs="Arial"/>
                <w:sz w:val="18"/>
                <w:szCs w:val="18"/>
              </w:rPr>
            </w:pPr>
            <w:r>
              <w:rPr>
                <w:noProof/>
                <w:lang w:eastAsia="de-CH"/>
              </w:rPr>
              <w:drawing>
                <wp:inline distT="0" distB="0" distL="0" distR="0" wp14:anchorId="3CB7018E" wp14:editId="3CB7018F">
                  <wp:extent cx="1273799" cy="900000"/>
                  <wp:effectExtent l="0" t="0" r="3175"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3799" cy="900000"/>
                          </a:xfrm>
                          <a:prstGeom prst="rect">
                            <a:avLst/>
                          </a:prstGeom>
                          <a:noFill/>
                          <a:ln>
                            <a:noFill/>
                          </a:ln>
                        </pic:spPr>
                      </pic:pic>
                    </a:graphicData>
                  </a:graphic>
                </wp:inline>
              </w:drawing>
            </w:r>
          </w:p>
        </w:tc>
        <w:tc>
          <w:tcPr>
            <w:tcW w:w="7061" w:type="dxa"/>
            <w:tcBorders>
              <w:top w:val="nil"/>
              <w:left w:val="nil"/>
              <w:bottom w:val="nil"/>
              <w:right w:val="nil"/>
            </w:tcBorders>
          </w:tcPr>
          <w:p w14:paraId="3CB70166" w14:textId="77777777" w:rsidR="00CC7F1E" w:rsidRPr="00D75F84" w:rsidRDefault="00CC7F1E" w:rsidP="00EC1A64">
            <w:pPr>
              <w:spacing w:beforeLines="40" w:before="96" w:afterLines="40" w:after="96" w:line="200" w:lineRule="atLeast"/>
              <w:rPr>
                <w:rFonts w:cs="Arial"/>
                <w:b/>
                <w:noProof/>
                <w:szCs w:val="20"/>
                <w:lang w:eastAsia="de-CH"/>
              </w:rPr>
            </w:pPr>
            <w:r>
              <w:rPr>
                <w:rFonts w:cs="Arial"/>
                <w:b/>
                <w:noProof/>
                <w:szCs w:val="20"/>
                <w:lang w:eastAsia="de-CH"/>
              </w:rPr>
              <w:t>Extrabrief Geld und Konsum</w:t>
            </w:r>
          </w:p>
          <w:p w14:paraId="3CB70167" w14:textId="77777777" w:rsidR="00CC7F1E" w:rsidRPr="00D75F84" w:rsidRDefault="00595D7D" w:rsidP="00EC1A64">
            <w:pPr>
              <w:spacing w:beforeLines="40" w:before="96" w:afterLines="40" w:after="96" w:line="200" w:lineRule="atLeast"/>
              <w:rPr>
                <w:rFonts w:cs="Arial"/>
                <w:sz w:val="18"/>
                <w:szCs w:val="18"/>
              </w:rPr>
            </w:pPr>
            <w:r w:rsidRPr="00595D7D">
              <w:rPr>
                <w:rFonts w:eastAsia="Arial" w:cs="Arial"/>
                <w:spacing w:val="-2"/>
                <w:sz w:val="18"/>
                <w:szCs w:val="18"/>
              </w:rPr>
              <w:t>Wie lassen sich Fragen zu Geld und Konsum in den Alltag integrieren? Eltern erhalten Anregungen, wie sie mit Wünschen, Taschengeld, Jugendlohn und erstem Lohn umgehen können.</w:t>
            </w:r>
          </w:p>
        </w:tc>
      </w:tr>
    </w:tbl>
    <w:p w14:paraId="3CB70169" w14:textId="77777777" w:rsidR="00D339E1" w:rsidRDefault="00AA0F83" w:rsidP="00D339E1">
      <w:pPr>
        <w:spacing w:beforeLines="40" w:before="96" w:afterLines="20" w:after="48" w:line="220" w:lineRule="atLeast"/>
        <w:rPr>
          <w:b/>
          <w:spacing w:val="-4"/>
          <w:sz w:val="18"/>
          <w:szCs w:val="18"/>
        </w:rPr>
      </w:pPr>
      <w:r w:rsidRPr="00AA0F83">
        <w:rPr>
          <w:b/>
          <w:spacing w:val="-4"/>
          <w:sz w:val="4"/>
          <w:szCs w:val="4"/>
        </w:rPr>
        <w:br/>
      </w:r>
      <w:r>
        <w:rPr>
          <w:b/>
          <w:spacing w:val="-4"/>
          <w:sz w:val="18"/>
          <w:szCs w:val="18"/>
        </w:rPr>
        <w:t>F</w:t>
      </w:r>
      <w:r w:rsidR="00D339E1" w:rsidRPr="00D339E1">
        <w:rPr>
          <w:b/>
          <w:spacing w:val="-4"/>
          <w:sz w:val="18"/>
          <w:szCs w:val="18"/>
        </w:rPr>
        <w:t>ür Fragen steht Ihnen unser Service Center unter Tel. 044 256</w:t>
      </w:r>
      <w:r w:rsidR="000551F1">
        <w:rPr>
          <w:b/>
          <w:spacing w:val="-4"/>
          <w:sz w:val="18"/>
          <w:szCs w:val="18"/>
        </w:rPr>
        <w:t xml:space="preserve"> </w:t>
      </w:r>
      <w:r w:rsidR="00D339E1" w:rsidRPr="00D339E1">
        <w:rPr>
          <w:b/>
          <w:spacing w:val="-4"/>
          <w:sz w:val="18"/>
          <w:szCs w:val="18"/>
        </w:rPr>
        <w:t xml:space="preserve">77 </w:t>
      </w:r>
      <w:r w:rsidR="000551F1">
        <w:rPr>
          <w:b/>
          <w:spacing w:val="-4"/>
          <w:sz w:val="18"/>
          <w:szCs w:val="18"/>
        </w:rPr>
        <w:t>33</w:t>
      </w:r>
      <w:r w:rsidR="00D339E1" w:rsidRPr="00D339E1">
        <w:rPr>
          <w:b/>
          <w:spacing w:val="-4"/>
          <w:sz w:val="18"/>
          <w:szCs w:val="18"/>
        </w:rPr>
        <w:t xml:space="preserve"> oder </w:t>
      </w:r>
      <w:hyperlink r:id="rId26" w:history="1">
        <w:r w:rsidR="00D339E1" w:rsidRPr="00D339E1">
          <w:rPr>
            <w:rStyle w:val="Hyperlink"/>
            <w:b/>
            <w:color w:val="auto"/>
            <w:spacing w:val="-4"/>
            <w:sz w:val="18"/>
            <w:szCs w:val="18"/>
          </w:rPr>
          <w:t>kontakt@projuventute.ch</w:t>
        </w:r>
      </w:hyperlink>
      <w:r w:rsidR="00D339E1" w:rsidRPr="00D339E1">
        <w:rPr>
          <w:b/>
          <w:spacing w:val="-4"/>
          <w:sz w:val="18"/>
          <w:szCs w:val="18"/>
        </w:rPr>
        <w:t xml:space="preserve"> zur Verfügung.</w:t>
      </w:r>
    </w:p>
    <w:p w14:paraId="3CB7016A" w14:textId="77777777" w:rsidR="00EC1A64" w:rsidRPr="00EC1A64" w:rsidRDefault="00EC1A64" w:rsidP="00EC1A64">
      <w:pPr>
        <w:rPr>
          <w:b/>
          <w:spacing w:val="-4"/>
          <w:sz w:val="8"/>
          <w:szCs w:val="8"/>
        </w:rPr>
      </w:pPr>
    </w:p>
    <w:p w14:paraId="3CB7016B" w14:textId="77777777" w:rsidR="00EC1A64" w:rsidRPr="00D339E1" w:rsidRDefault="00EC1A64" w:rsidP="00D339E1">
      <w:pPr>
        <w:spacing w:beforeLines="40" w:before="96" w:afterLines="20" w:after="48" w:line="220" w:lineRule="atLeast"/>
        <w:rPr>
          <w:b/>
          <w:spacing w:val="-4"/>
          <w:sz w:val="18"/>
          <w:szCs w:val="18"/>
        </w:rPr>
      </w:pPr>
      <w:r>
        <w:rPr>
          <w:b/>
          <w:noProof/>
          <w:spacing w:val="-4"/>
          <w:sz w:val="18"/>
          <w:szCs w:val="18"/>
          <w:lang w:eastAsia="de-CH"/>
        </w:rPr>
        <mc:AlternateContent>
          <mc:Choice Requires="wps">
            <w:drawing>
              <wp:anchor distT="0" distB="0" distL="114300" distR="114300" simplePos="0" relativeHeight="251658240" behindDoc="1" locked="0" layoutInCell="1" allowOverlap="1" wp14:anchorId="3CB70190" wp14:editId="3CB70191">
                <wp:simplePos x="0" y="0"/>
                <wp:positionH relativeFrom="column">
                  <wp:posOffset>-100330</wp:posOffset>
                </wp:positionH>
                <wp:positionV relativeFrom="paragraph">
                  <wp:posOffset>31750</wp:posOffset>
                </wp:positionV>
                <wp:extent cx="6153150" cy="219075"/>
                <wp:effectExtent l="0" t="0" r="0" b="9525"/>
                <wp:wrapNone/>
                <wp:docPr id="23" name="Rechteck 23"/>
                <wp:cNvGraphicFramePr/>
                <a:graphic xmlns:a="http://schemas.openxmlformats.org/drawingml/2006/main">
                  <a:graphicData uri="http://schemas.microsoft.com/office/word/2010/wordprocessingShape">
                    <wps:wsp>
                      <wps:cNvSpPr/>
                      <wps:spPr>
                        <a:xfrm>
                          <a:off x="0" y="0"/>
                          <a:ext cx="6153150" cy="21907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70192" w14:textId="77777777" w:rsidR="0071417D" w:rsidRDefault="0071417D" w:rsidP="0071417D">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B70190" id="Rechteck 23" o:spid="_x0000_s1026" style="position:absolute;margin-left:-7.9pt;margin-top:2.5pt;width:484.5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" fillcolor="#ffc000" stroked="f" strokeweight="2pt">
                <v:textbox>
                  <w:txbxContent>
                    <w:p w14:paraId="3CB70192" w14:textId="77777777" w:rsidR="0071417D" w:rsidRDefault="0071417D" w:rsidP="0071417D">
                      <w:pPr>
                        <w:jc w:val="center"/>
                      </w:pPr>
                      <w:r>
                        <w:t>0</w:t>
                      </w:r>
                    </w:p>
                  </w:txbxContent>
                </v:textbox>
              </v:rect>
            </w:pict>
          </mc:Fallback>
        </mc:AlternateContent>
      </w:r>
      <w:r>
        <w:rPr>
          <w:b/>
          <w:spacing w:val="-4"/>
          <w:sz w:val="18"/>
          <w:szCs w:val="18"/>
        </w:rPr>
        <w:t xml:space="preserve">Bestellen können Sie auch in unserem </w:t>
      </w:r>
      <w:r w:rsidRPr="00E04A4A">
        <w:rPr>
          <w:b/>
          <w:spacing w:val="-4"/>
          <w:sz w:val="18"/>
          <w:szCs w:val="18"/>
        </w:rPr>
        <w:t xml:space="preserve">Online-Shop: </w:t>
      </w:r>
      <w:hyperlink r:id="rId27" w:history="1">
        <w:r w:rsidRPr="00E04A4A">
          <w:rPr>
            <w:rStyle w:val="Hyperlink"/>
            <w:b/>
            <w:color w:val="auto"/>
            <w:spacing w:val="-4"/>
            <w:sz w:val="18"/>
            <w:szCs w:val="18"/>
          </w:rPr>
          <w:t>www.projuventute.ch/shop</w:t>
        </w:r>
      </w:hyperlink>
      <w:r w:rsidRPr="00E04A4A">
        <w:rPr>
          <w:b/>
          <w:spacing w:val="-4"/>
          <w:sz w:val="18"/>
          <w:szCs w:val="18"/>
        </w:rPr>
        <w:t xml:space="preserve"> &gt; </w:t>
      </w:r>
      <w:proofErr w:type="spellStart"/>
      <w:r w:rsidRPr="00E04A4A">
        <w:rPr>
          <w:b/>
          <w:spacing w:val="-4"/>
          <w:sz w:val="18"/>
          <w:szCs w:val="18"/>
        </w:rPr>
        <w:t>Private</w:t>
      </w:r>
      <w:r>
        <w:rPr>
          <w:b/>
          <w:spacing w:val="-4"/>
          <w:sz w:val="18"/>
          <w:szCs w:val="18"/>
        </w:rPr>
        <w:t>&amp;Firmen</w:t>
      </w:r>
      <w:proofErr w:type="spellEnd"/>
      <w:r>
        <w:rPr>
          <w:b/>
          <w:spacing w:val="-4"/>
          <w:sz w:val="18"/>
          <w:szCs w:val="18"/>
        </w:rPr>
        <w:t xml:space="preserve"> &gt; Themenbriefe</w:t>
      </w:r>
    </w:p>
    <w:sectPr w:rsidR="00EC1A64" w:rsidRPr="00D339E1" w:rsidSect="00AA0F83">
      <w:pgSz w:w="11906" w:h="16838" w:code="9"/>
      <w:pgMar w:top="709"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EF"/>
    <w:rsid w:val="0003040A"/>
    <w:rsid w:val="000551F1"/>
    <w:rsid w:val="000A423D"/>
    <w:rsid w:val="00174E69"/>
    <w:rsid w:val="001C3244"/>
    <w:rsid w:val="001E7437"/>
    <w:rsid w:val="002245AC"/>
    <w:rsid w:val="0022675D"/>
    <w:rsid w:val="0026610A"/>
    <w:rsid w:val="00281E5F"/>
    <w:rsid w:val="002C6168"/>
    <w:rsid w:val="002E2AF0"/>
    <w:rsid w:val="002E6C8D"/>
    <w:rsid w:val="00300760"/>
    <w:rsid w:val="00383B91"/>
    <w:rsid w:val="003956F4"/>
    <w:rsid w:val="00401628"/>
    <w:rsid w:val="00435937"/>
    <w:rsid w:val="004631DA"/>
    <w:rsid w:val="0053047E"/>
    <w:rsid w:val="005514FB"/>
    <w:rsid w:val="0057594D"/>
    <w:rsid w:val="00595D7D"/>
    <w:rsid w:val="00621CE5"/>
    <w:rsid w:val="00672CEF"/>
    <w:rsid w:val="0068769D"/>
    <w:rsid w:val="006A5F6F"/>
    <w:rsid w:val="006C4BE6"/>
    <w:rsid w:val="006D6640"/>
    <w:rsid w:val="0071417D"/>
    <w:rsid w:val="00777487"/>
    <w:rsid w:val="00786A07"/>
    <w:rsid w:val="007D61A6"/>
    <w:rsid w:val="00806161"/>
    <w:rsid w:val="008346EA"/>
    <w:rsid w:val="00860002"/>
    <w:rsid w:val="00877EFB"/>
    <w:rsid w:val="008A2E5E"/>
    <w:rsid w:val="008A6C06"/>
    <w:rsid w:val="008D039D"/>
    <w:rsid w:val="008E3B46"/>
    <w:rsid w:val="008F03EF"/>
    <w:rsid w:val="008F0D0C"/>
    <w:rsid w:val="009029B4"/>
    <w:rsid w:val="00912BDF"/>
    <w:rsid w:val="00987AAE"/>
    <w:rsid w:val="009B37A5"/>
    <w:rsid w:val="009D1436"/>
    <w:rsid w:val="009E449D"/>
    <w:rsid w:val="009E7EF6"/>
    <w:rsid w:val="00A038F3"/>
    <w:rsid w:val="00A33099"/>
    <w:rsid w:val="00A379B2"/>
    <w:rsid w:val="00A66A31"/>
    <w:rsid w:val="00AA0F83"/>
    <w:rsid w:val="00AA780A"/>
    <w:rsid w:val="00B25DBE"/>
    <w:rsid w:val="00B86E3A"/>
    <w:rsid w:val="00BE413D"/>
    <w:rsid w:val="00BE443B"/>
    <w:rsid w:val="00C045D7"/>
    <w:rsid w:val="00C34D4F"/>
    <w:rsid w:val="00C4442B"/>
    <w:rsid w:val="00C510E3"/>
    <w:rsid w:val="00CA0CDF"/>
    <w:rsid w:val="00CA1625"/>
    <w:rsid w:val="00CC7F1E"/>
    <w:rsid w:val="00CD5767"/>
    <w:rsid w:val="00D339E1"/>
    <w:rsid w:val="00D51A07"/>
    <w:rsid w:val="00D70157"/>
    <w:rsid w:val="00D75F84"/>
    <w:rsid w:val="00DA2AFB"/>
    <w:rsid w:val="00E00A9B"/>
    <w:rsid w:val="00E00D4A"/>
    <w:rsid w:val="00E04A4A"/>
    <w:rsid w:val="00E21929"/>
    <w:rsid w:val="00E44DCC"/>
    <w:rsid w:val="00E77DE7"/>
    <w:rsid w:val="00E92AE2"/>
    <w:rsid w:val="00EB41B2"/>
    <w:rsid w:val="00EC1A64"/>
    <w:rsid w:val="00FD10E0"/>
    <w:rsid w:val="00FD1C2F"/>
    <w:rsid w:val="00FE4591"/>
    <w:rsid w:val="00FF63A3"/>
    <w:rsid w:val="00FF75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011B"/>
  <w15:docId w15:val="{475D2AA3-9586-42CC-A1F3-8776844D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4DCC"/>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F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03E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03EF"/>
    <w:rPr>
      <w:rFonts w:ascii="Tahoma" w:hAnsi="Tahoma" w:cs="Tahoma"/>
      <w:sz w:val="16"/>
      <w:szCs w:val="16"/>
    </w:rPr>
  </w:style>
  <w:style w:type="character" w:styleId="Hyperlink">
    <w:name w:val="Hyperlink"/>
    <w:basedOn w:val="Absatz-Standardschriftart"/>
    <w:uiPriority w:val="99"/>
    <w:unhideWhenUsed/>
    <w:rsid w:val="0067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94092">
      <w:bodyDiv w:val="1"/>
      <w:marLeft w:val="0"/>
      <w:marRight w:val="0"/>
      <w:marTop w:val="0"/>
      <w:marBottom w:val="0"/>
      <w:divBdr>
        <w:top w:val="none" w:sz="0" w:space="0" w:color="auto"/>
        <w:left w:val="none" w:sz="0" w:space="0" w:color="auto"/>
        <w:bottom w:val="none" w:sz="0" w:space="0" w:color="auto"/>
        <w:right w:val="none" w:sz="0" w:space="0" w:color="auto"/>
      </w:divBdr>
      <w:divsChild>
        <w:div w:id="1361471414">
          <w:marLeft w:val="0"/>
          <w:marRight w:val="0"/>
          <w:marTop w:val="600"/>
          <w:marBottom w:val="0"/>
          <w:divBdr>
            <w:top w:val="none" w:sz="0" w:space="0" w:color="auto"/>
            <w:left w:val="none" w:sz="0" w:space="0" w:color="auto"/>
            <w:bottom w:val="none" w:sz="0" w:space="0" w:color="auto"/>
            <w:right w:val="none" w:sz="0" w:space="0" w:color="auto"/>
          </w:divBdr>
          <w:divsChild>
            <w:div w:id="458839879">
              <w:marLeft w:val="150"/>
              <w:marRight w:val="0"/>
              <w:marTop w:val="0"/>
              <w:marBottom w:val="0"/>
              <w:divBdr>
                <w:top w:val="none" w:sz="0" w:space="0" w:color="auto"/>
                <w:left w:val="none" w:sz="0" w:space="0" w:color="auto"/>
                <w:bottom w:val="none" w:sz="0" w:space="0" w:color="auto"/>
                <w:right w:val="none" w:sz="0" w:space="0" w:color="auto"/>
              </w:divBdr>
              <w:divsChild>
                <w:div w:id="31539435">
                  <w:marLeft w:val="0"/>
                  <w:marRight w:val="0"/>
                  <w:marTop w:val="0"/>
                  <w:marBottom w:val="300"/>
                  <w:divBdr>
                    <w:top w:val="none" w:sz="0" w:space="0" w:color="auto"/>
                    <w:left w:val="none" w:sz="0" w:space="0" w:color="auto"/>
                    <w:bottom w:val="none" w:sz="0" w:space="0" w:color="auto"/>
                    <w:right w:val="none" w:sz="0" w:space="0" w:color="auto"/>
                  </w:divBdr>
                  <w:divsChild>
                    <w:div w:id="1887135401">
                      <w:marLeft w:val="0"/>
                      <w:marRight w:val="0"/>
                      <w:marTop w:val="0"/>
                      <w:marBottom w:val="0"/>
                      <w:divBdr>
                        <w:top w:val="none" w:sz="0" w:space="0" w:color="auto"/>
                        <w:left w:val="none" w:sz="0" w:space="0" w:color="auto"/>
                        <w:bottom w:val="single" w:sz="6" w:space="0" w:color="E3E4E4"/>
                        <w:right w:val="none" w:sz="0" w:space="0" w:color="auto"/>
                      </w:divBdr>
                      <w:divsChild>
                        <w:div w:id="795491035">
                          <w:marLeft w:val="0"/>
                          <w:marRight w:val="0"/>
                          <w:marTop w:val="0"/>
                          <w:marBottom w:val="0"/>
                          <w:divBdr>
                            <w:top w:val="none" w:sz="0" w:space="0" w:color="auto"/>
                            <w:left w:val="none" w:sz="0" w:space="0" w:color="auto"/>
                            <w:bottom w:val="none" w:sz="0" w:space="0" w:color="auto"/>
                            <w:right w:val="single" w:sz="6" w:space="23" w:color="B1B2B4"/>
                          </w:divBdr>
                          <w:divsChild>
                            <w:div w:id="1332294934">
                              <w:marLeft w:val="0"/>
                              <w:marRight w:val="0"/>
                              <w:marTop w:val="0"/>
                              <w:marBottom w:val="0"/>
                              <w:divBdr>
                                <w:top w:val="none" w:sz="0" w:space="0" w:color="auto"/>
                                <w:left w:val="none" w:sz="0" w:space="0" w:color="auto"/>
                                <w:bottom w:val="none" w:sz="0" w:space="0" w:color="auto"/>
                                <w:right w:val="none" w:sz="0" w:space="0" w:color="auto"/>
                              </w:divBdr>
                              <w:divsChild>
                                <w:div w:id="15528132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mailto:kontakt@projuventute.ch" TargetMode="External"/><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projuventute.ch/sho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5053CAE6C1024A81313ED13AF29C16" ma:contentTypeVersion="11" ma:contentTypeDescription="Ein neues Dokument erstellen." ma:contentTypeScope="" ma:versionID="ef6ae26fefc8e20abd01718ec8d8fb8b">
  <xsd:schema xmlns:xsd="http://www.w3.org/2001/XMLSchema" xmlns:xs="http://www.w3.org/2001/XMLSchema" xmlns:p="http://schemas.microsoft.com/office/2006/metadata/properties" xmlns:ns2="50d4e7c8-efff-4a70-9aa4-581d27a29555" xmlns:ns3="487ebbd5-8b27-436f-81a8-6d4dbb5ef3e0" targetNamespace="http://schemas.microsoft.com/office/2006/metadata/properties" ma:root="true" ma:fieldsID="e23b3da5a698c4b294f8381b875e4664" ns2:_="" ns3:_="">
    <xsd:import namespace="50d4e7c8-efff-4a70-9aa4-581d27a29555"/>
    <xsd:import namespace="487ebbd5-8b27-436f-81a8-6d4dbb5ef3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4e7c8-efff-4a70-9aa4-581d27a29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7ebbd5-8b27-436f-81a8-6d4dbb5ef3e0"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A2FC-76EE-4266-9FE6-F8321113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4e7c8-efff-4a70-9aa4-581d27a29555"/>
    <ds:schemaRef ds:uri="487ebbd5-8b27-436f-81a8-6d4dbb5e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56CAB-1BAD-4804-AB78-60A02946F54F}">
  <ds:schemaRefs>
    <ds:schemaRef ds:uri="http://schemas.microsoft.com/sharepoint/v3/contenttype/forms"/>
  </ds:schemaRefs>
</ds:datastoreItem>
</file>

<file path=customXml/itemProps3.xml><?xml version="1.0" encoding="utf-8"?>
<ds:datastoreItem xmlns:ds="http://schemas.openxmlformats.org/officeDocument/2006/customXml" ds:itemID="{93391071-F480-4CB6-B2EA-CE6EEDE46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E98BA9-6567-4F6D-A128-BB9CEC15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8F030CBF.dotm</Template>
  <TotalTime>0</TotalTime>
  <Pages>2</Pages>
  <Words>875</Words>
  <Characters>5513</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Pro Juventute</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Caldarella</dc:creator>
  <cp:lastModifiedBy>Meister Niklaus</cp:lastModifiedBy>
  <cp:revision>2</cp:revision>
  <cp:lastPrinted>2021-06-30T08:50:00Z</cp:lastPrinted>
  <dcterms:created xsi:type="dcterms:W3CDTF">2021-11-22T15:17:00Z</dcterms:created>
  <dcterms:modified xsi:type="dcterms:W3CDTF">2021-11-22T15:17:00Z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0x010100C95053CAE6C1024A81313ED13AF29C16</vt:lpwstr>
  </property>
  <property fmtid="{D5CDD505-2E9C-101B-9397-08002B2CF9AE}" pid="3" name="Order">
    <vt:r8>21200</vt:r8>
  </property>
</Properties>
</file>